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6E" w:rsidRDefault="000F0FCE" w:rsidP="0068520C">
      <w:pPr>
        <w:jc w:val="center"/>
        <w:rPr>
          <w:rFonts w:eastAsia="DFKai-SB" w:hint="eastAsia"/>
          <w:b/>
          <w:sz w:val="36"/>
        </w:rPr>
      </w:pPr>
      <w:r>
        <w:rPr>
          <w:rFonts w:eastAsia="DFKai-SB" w:hint="eastAsia"/>
          <w:b/>
          <w:sz w:val="36"/>
        </w:rPr>
        <w:t>Implementation Guidelines for International Exchange Scholarships</w:t>
      </w:r>
      <w:r w:rsidR="0068520C">
        <w:rPr>
          <w:rFonts w:eastAsia="DFKai-SB" w:hint="eastAsia"/>
          <w:b/>
          <w:sz w:val="36"/>
        </w:rPr>
        <w:t xml:space="preserve"> for the </w:t>
      </w:r>
      <w:r w:rsidR="0078606E">
        <w:rPr>
          <w:rFonts w:eastAsia="DFKai-SB" w:hint="eastAsia"/>
          <w:b/>
          <w:sz w:val="36"/>
        </w:rPr>
        <w:t xml:space="preserve">College of Social Sciences, National Sun Yat-Sen </w:t>
      </w:r>
      <w:r w:rsidR="0078606E">
        <w:rPr>
          <w:rFonts w:eastAsia="DFKai-SB"/>
          <w:b/>
          <w:sz w:val="36"/>
        </w:rPr>
        <w:t>University</w:t>
      </w:r>
    </w:p>
    <w:p w:rsidR="0078606E" w:rsidRPr="007739A6" w:rsidRDefault="0078606E" w:rsidP="002E5ED9">
      <w:pPr>
        <w:jc w:val="center"/>
        <w:rPr>
          <w:rFonts w:eastAsia="DFKai-SB"/>
          <w:b/>
          <w:sz w:val="36"/>
        </w:rPr>
      </w:pPr>
    </w:p>
    <w:p w:rsidR="00EB5086" w:rsidRPr="00130B9C" w:rsidRDefault="00EB5086" w:rsidP="00EB5086">
      <w:pPr>
        <w:widowControl/>
        <w:tabs>
          <w:tab w:val="left" w:pos="540"/>
        </w:tabs>
        <w:spacing w:line="240" w:lineRule="exact"/>
        <w:rPr>
          <w:rFonts w:eastAsia="DFKai-SB" w:hint="eastAsia"/>
          <w:kern w:val="0"/>
          <w:sz w:val="20"/>
          <w:szCs w:val="20"/>
        </w:rPr>
      </w:pPr>
      <w:r w:rsidRPr="00130B9C">
        <w:rPr>
          <w:rFonts w:eastAsia="DFKai-SB" w:hint="eastAsia"/>
          <w:kern w:val="0"/>
          <w:sz w:val="20"/>
          <w:szCs w:val="20"/>
        </w:rPr>
        <w:t xml:space="preserve">            Approved by the 2</w:t>
      </w:r>
      <w:r w:rsidRPr="00130B9C">
        <w:rPr>
          <w:rFonts w:eastAsia="DFKai-SB" w:hint="eastAsia"/>
          <w:kern w:val="0"/>
          <w:sz w:val="20"/>
          <w:szCs w:val="20"/>
          <w:vertAlign w:val="superscript"/>
        </w:rPr>
        <w:t>nd</w:t>
      </w:r>
      <w:r w:rsidRPr="00130B9C">
        <w:rPr>
          <w:rFonts w:eastAsia="DFKai-SB" w:hint="eastAsia"/>
          <w:kern w:val="0"/>
          <w:sz w:val="20"/>
          <w:szCs w:val="20"/>
        </w:rPr>
        <w:t xml:space="preserve"> College Affairs Meeting for the Academic Year 2010 on December 29, 2010</w:t>
      </w:r>
    </w:p>
    <w:p w:rsidR="00EB5086" w:rsidRDefault="00EB5086" w:rsidP="00EB5086">
      <w:pPr>
        <w:widowControl/>
        <w:tabs>
          <w:tab w:val="left" w:pos="540"/>
        </w:tabs>
        <w:spacing w:line="240" w:lineRule="exact"/>
        <w:rPr>
          <w:rFonts w:eastAsia="DFKai-SB" w:hint="eastAsia"/>
          <w:kern w:val="0"/>
          <w:sz w:val="20"/>
          <w:szCs w:val="20"/>
        </w:rPr>
      </w:pPr>
      <w:r w:rsidRPr="00130B9C">
        <w:rPr>
          <w:rFonts w:eastAsia="DFKai-SB" w:hint="eastAsia"/>
          <w:kern w:val="0"/>
          <w:sz w:val="20"/>
          <w:szCs w:val="20"/>
        </w:rPr>
        <w:t xml:space="preserve"> Amended and approved by the 1</w:t>
      </w:r>
      <w:r w:rsidRPr="00130B9C">
        <w:rPr>
          <w:rFonts w:eastAsia="DFKai-SB" w:hint="eastAsia"/>
          <w:kern w:val="0"/>
          <w:sz w:val="20"/>
          <w:szCs w:val="20"/>
          <w:vertAlign w:val="superscript"/>
        </w:rPr>
        <w:t>st</w:t>
      </w:r>
      <w:r w:rsidRPr="00130B9C">
        <w:rPr>
          <w:rFonts w:eastAsia="DFKai-SB" w:hint="eastAsia"/>
          <w:kern w:val="0"/>
          <w:sz w:val="20"/>
          <w:szCs w:val="20"/>
        </w:rPr>
        <w:t xml:space="preserve"> College Affairs Meeting for the Academic Year 2014 on December 31, 2014</w:t>
      </w:r>
    </w:p>
    <w:p w:rsidR="00130B9C" w:rsidRDefault="00130B9C" w:rsidP="00EB5086">
      <w:pPr>
        <w:widowControl/>
        <w:tabs>
          <w:tab w:val="left" w:pos="540"/>
        </w:tabs>
        <w:spacing w:line="240" w:lineRule="exact"/>
        <w:rPr>
          <w:rFonts w:eastAsia="DFKai-SB" w:hint="eastAsia"/>
          <w:kern w:val="0"/>
          <w:sz w:val="20"/>
          <w:szCs w:val="20"/>
        </w:rPr>
      </w:pPr>
    </w:p>
    <w:p w:rsidR="00130B9C" w:rsidRPr="00130B9C" w:rsidRDefault="00130B9C" w:rsidP="00EB5086">
      <w:pPr>
        <w:widowControl/>
        <w:tabs>
          <w:tab w:val="left" w:pos="540"/>
        </w:tabs>
        <w:spacing w:line="240" w:lineRule="exact"/>
        <w:rPr>
          <w:rFonts w:eastAsia="DFKai-SB"/>
          <w:kern w:val="0"/>
          <w:sz w:val="20"/>
          <w:szCs w:val="20"/>
        </w:rPr>
      </w:pPr>
    </w:p>
    <w:p w:rsidR="003D3B0B" w:rsidRPr="003D3B0B" w:rsidRDefault="000F0FCE" w:rsidP="003D3B0B">
      <w:pPr>
        <w:widowControl/>
        <w:numPr>
          <w:ilvl w:val="0"/>
          <w:numId w:val="26"/>
        </w:numPr>
        <w:snapToGrid w:val="0"/>
        <w:spacing w:beforeLines="50" w:before="180" w:line="400" w:lineRule="exact"/>
        <w:jc w:val="both"/>
        <w:rPr>
          <w:rFonts w:eastAsia="DFKai-SB" w:hint="eastAsia"/>
          <w:kern w:val="0"/>
          <w:sz w:val="32"/>
          <w:szCs w:val="28"/>
        </w:rPr>
      </w:pPr>
      <w:r>
        <w:rPr>
          <w:rFonts w:eastAsia="DFKai-SB" w:hint="eastAsia"/>
          <w:kern w:val="0"/>
          <w:sz w:val="28"/>
        </w:rPr>
        <w:t xml:space="preserve">Aim: </w:t>
      </w:r>
    </w:p>
    <w:p w:rsidR="000F0FCE" w:rsidRDefault="000F0FCE" w:rsidP="003D3B0B">
      <w:pPr>
        <w:widowControl/>
        <w:snapToGrid w:val="0"/>
        <w:spacing w:beforeLines="50" w:before="180" w:line="400" w:lineRule="exact"/>
        <w:ind w:left="700"/>
        <w:jc w:val="both"/>
        <w:rPr>
          <w:rFonts w:eastAsia="DFKai-SB" w:hint="eastAsia"/>
          <w:kern w:val="0"/>
          <w:sz w:val="28"/>
        </w:rPr>
      </w:pPr>
      <w:r>
        <w:rPr>
          <w:rFonts w:eastAsia="DFKai-SB" w:hint="eastAsia"/>
          <w:kern w:val="0"/>
          <w:sz w:val="28"/>
        </w:rPr>
        <w:t xml:space="preserve">The Implementation </w:t>
      </w:r>
      <w:r>
        <w:rPr>
          <w:rFonts w:eastAsia="DFKai-SB"/>
          <w:kern w:val="0"/>
          <w:sz w:val="28"/>
        </w:rPr>
        <w:t>Guidelines</w:t>
      </w:r>
      <w:r>
        <w:rPr>
          <w:rFonts w:eastAsia="DFKai-SB" w:hint="eastAsia"/>
          <w:kern w:val="0"/>
          <w:sz w:val="28"/>
        </w:rPr>
        <w:t xml:space="preserve"> for International Exchange Scholarships </w:t>
      </w:r>
      <w:r w:rsidR="0068520C" w:rsidRPr="0068520C">
        <w:rPr>
          <w:rFonts w:eastAsia="DFKai-SB" w:hint="eastAsia"/>
          <w:sz w:val="28"/>
          <w:szCs w:val="28"/>
        </w:rPr>
        <w:t xml:space="preserve">for the College of Social Sciences, National Sun Yat-Sen </w:t>
      </w:r>
      <w:r w:rsidR="0068520C" w:rsidRPr="0068520C">
        <w:rPr>
          <w:rFonts w:eastAsia="DFKai-SB"/>
          <w:sz w:val="28"/>
          <w:szCs w:val="28"/>
        </w:rPr>
        <w:t>University</w:t>
      </w:r>
      <w:r w:rsidR="0068520C">
        <w:rPr>
          <w:rFonts w:eastAsia="DFKai-SB" w:hint="eastAsia"/>
          <w:kern w:val="0"/>
          <w:sz w:val="28"/>
        </w:rPr>
        <w:t xml:space="preserve"> </w:t>
      </w:r>
      <w:r>
        <w:rPr>
          <w:rFonts w:eastAsia="DFKai-SB" w:hint="eastAsia"/>
          <w:kern w:val="0"/>
          <w:sz w:val="28"/>
        </w:rPr>
        <w:t xml:space="preserve">(hereinafter referred to as The Guidelines) are enacted to </w:t>
      </w:r>
      <w:r w:rsidR="002937AC">
        <w:rPr>
          <w:rFonts w:eastAsia="DFKai-SB" w:hint="eastAsia"/>
          <w:kern w:val="0"/>
          <w:sz w:val="28"/>
        </w:rPr>
        <w:t xml:space="preserve">expand the international perspective of students in the College of Social Sciences (hereinafter referred to as </w:t>
      </w:r>
      <w:r w:rsidR="00723144">
        <w:rPr>
          <w:rFonts w:eastAsia="DFKai-SB" w:hint="eastAsia"/>
          <w:kern w:val="0"/>
          <w:sz w:val="28"/>
        </w:rPr>
        <w:t xml:space="preserve">the </w:t>
      </w:r>
      <w:r w:rsidR="006E34FC">
        <w:rPr>
          <w:rFonts w:eastAsia="DFKai-SB" w:hint="eastAsia"/>
          <w:kern w:val="0"/>
          <w:sz w:val="28"/>
        </w:rPr>
        <w:t xml:space="preserve">CSS), </w:t>
      </w:r>
      <w:r w:rsidR="002937AC">
        <w:rPr>
          <w:rFonts w:eastAsia="DFKai-SB" w:hint="eastAsia"/>
          <w:kern w:val="0"/>
          <w:sz w:val="28"/>
        </w:rPr>
        <w:t>allow</w:t>
      </w:r>
      <w:r w:rsidR="00FD19B7">
        <w:rPr>
          <w:rFonts w:eastAsia="DFKai-SB"/>
          <w:kern w:val="0"/>
          <w:sz w:val="28"/>
        </w:rPr>
        <w:t>ing</w:t>
      </w:r>
      <w:r w:rsidR="002937AC">
        <w:rPr>
          <w:rFonts w:eastAsia="DFKai-SB" w:hint="eastAsia"/>
          <w:kern w:val="0"/>
          <w:sz w:val="28"/>
        </w:rPr>
        <w:t xml:space="preserve"> them to learn the strengths of </w:t>
      </w:r>
      <w:r w:rsidR="006E34FC">
        <w:rPr>
          <w:rFonts w:eastAsia="DFKai-SB" w:hint="eastAsia"/>
          <w:kern w:val="0"/>
          <w:sz w:val="28"/>
        </w:rPr>
        <w:t xml:space="preserve">the </w:t>
      </w:r>
      <w:r w:rsidR="003D3B0B">
        <w:rPr>
          <w:rFonts w:eastAsia="DFKai-SB" w:hint="eastAsia"/>
          <w:kern w:val="0"/>
          <w:sz w:val="28"/>
        </w:rPr>
        <w:t>international</w:t>
      </w:r>
      <w:r w:rsidR="002937AC">
        <w:rPr>
          <w:rFonts w:eastAsia="DFKai-SB" w:hint="eastAsia"/>
          <w:kern w:val="0"/>
          <w:sz w:val="28"/>
        </w:rPr>
        <w:t xml:space="preserve"> </w:t>
      </w:r>
      <w:r w:rsidR="006E34FC">
        <w:rPr>
          <w:rFonts w:eastAsia="DFKai-SB" w:hint="eastAsia"/>
          <w:kern w:val="0"/>
          <w:sz w:val="28"/>
        </w:rPr>
        <w:t xml:space="preserve">community </w:t>
      </w:r>
      <w:r w:rsidR="002937AC">
        <w:rPr>
          <w:rFonts w:eastAsia="DFKai-SB" w:hint="eastAsia"/>
          <w:kern w:val="0"/>
          <w:sz w:val="28"/>
        </w:rPr>
        <w:t>and c</w:t>
      </w:r>
      <w:r w:rsidR="003D3B0B">
        <w:rPr>
          <w:rFonts w:eastAsia="DFKai-SB" w:hint="eastAsia"/>
          <w:kern w:val="0"/>
          <w:sz w:val="28"/>
        </w:rPr>
        <w:t>ultures</w:t>
      </w:r>
      <w:r w:rsidR="002937AC">
        <w:rPr>
          <w:rFonts w:eastAsia="DFKai-SB" w:hint="eastAsia"/>
          <w:kern w:val="0"/>
          <w:sz w:val="28"/>
        </w:rPr>
        <w:t xml:space="preserve"> and thus</w:t>
      </w:r>
      <w:r w:rsidR="00FD19B7">
        <w:rPr>
          <w:rFonts w:eastAsia="DFKai-SB"/>
          <w:kern w:val="0"/>
          <w:sz w:val="28"/>
        </w:rPr>
        <w:t xml:space="preserve"> to</w:t>
      </w:r>
      <w:r w:rsidR="002937AC">
        <w:rPr>
          <w:rFonts w:eastAsia="DFKai-SB" w:hint="eastAsia"/>
          <w:kern w:val="0"/>
          <w:sz w:val="28"/>
        </w:rPr>
        <w:t xml:space="preserve"> become </w:t>
      </w:r>
      <w:r w:rsidR="006E34FC">
        <w:rPr>
          <w:rFonts w:eastAsia="DFKai-SB" w:hint="eastAsia"/>
          <w:kern w:val="0"/>
          <w:sz w:val="28"/>
        </w:rPr>
        <w:t>talented people</w:t>
      </w:r>
      <w:r w:rsidR="002937AC">
        <w:rPr>
          <w:rFonts w:eastAsia="DFKai-SB" w:hint="eastAsia"/>
          <w:kern w:val="0"/>
          <w:sz w:val="28"/>
        </w:rPr>
        <w:t xml:space="preserve"> with a</w:t>
      </w:r>
      <w:r w:rsidR="006E34FC">
        <w:rPr>
          <w:rFonts w:eastAsia="DFKai-SB" w:hint="eastAsia"/>
          <w:kern w:val="0"/>
          <w:sz w:val="28"/>
        </w:rPr>
        <w:t xml:space="preserve"> global perspective. </w:t>
      </w:r>
    </w:p>
    <w:p w:rsidR="00130B9C" w:rsidRPr="003D3B0B" w:rsidRDefault="00130B9C" w:rsidP="003D3B0B">
      <w:pPr>
        <w:widowControl/>
        <w:snapToGrid w:val="0"/>
        <w:spacing w:beforeLines="50" w:before="180" w:line="400" w:lineRule="exact"/>
        <w:ind w:left="700"/>
        <w:jc w:val="both"/>
        <w:rPr>
          <w:rFonts w:eastAsia="DFKai-SB"/>
          <w:kern w:val="0"/>
          <w:sz w:val="32"/>
          <w:szCs w:val="28"/>
        </w:rPr>
      </w:pPr>
    </w:p>
    <w:p w:rsidR="003D3B0B" w:rsidRPr="003D3B0B" w:rsidRDefault="003D3B0B" w:rsidP="003D3B0B">
      <w:pPr>
        <w:widowControl/>
        <w:numPr>
          <w:ilvl w:val="0"/>
          <w:numId w:val="26"/>
        </w:numPr>
        <w:snapToGrid w:val="0"/>
        <w:spacing w:beforeLines="50" w:before="180" w:line="400" w:lineRule="exact"/>
        <w:jc w:val="both"/>
        <w:rPr>
          <w:rFonts w:eastAsia="DFKai-SB" w:hint="eastAsia"/>
          <w:sz w:val="32"/>
          <w:szCs w:val="28"/>
        </w:rPr>
      </w:pPr>
      <w:r>
        <w:rPr>
          <w:rFonts w:eastAsia="DFKai-SB" w:hint="eastAsia"/>
          <w:sz w:val="28"/>
        </w:rPr>
        <w:t>Source of funding:</w:t>
      </w:r>
    </w:p>
    <w:p w:rsidR="003D3B0B" w:rsidRDefault="00FD19B7" w:rsidP="003D3B0B">
      <w:pPr>
        <w:widowControl/>
        <w:snapToGrid w:val="0"/>
        <w:spacing w:beforeLines="50" w:before="180" w:line="400" w:lineRule="exact"/>
        <w:ind w:left="700"/>
        <w:jc w:val="both"/>
        <w:rPr>
          <w:rFonts w:eastAsia="DFKai-SB" w:hint="eastAsia"/>
          <w:sz w:val="28"/>
          <w:szCs w:val="28"/>
        </w:rPr>
      </w:pPr>
      <w:r>
        <w:rPr>
          <w:rFonts w:eastAsia="DFKai-SB" w:hint="eastAsia"/>
          <w:sz w:val="28"/>
          <w:szCs w:val="28"/>
        </w:rPr>
        <w:t xml:space="preserve">Donations </w:t>
      </w:r>
      <w:r>
        <w:rPr>
          <w:rFonts w:eastAsia="DFKai-SB"/>
          <w:sz w:val="28"/>
          <w:szCs w:val="28"/>
        </w:rPr>
        <w:t>through</w:t>
      </w:r>
      <w:r w:rsidR="003D3B0B" w:rsidRPr="002C15F9">
        <w:rPr>
          <w:rFonts w:eastAsia="DFKai-SB" w:hint="eastAsia"/>
          <w:sz w:val="28"/>
          <w:szCs w:val="28"/>
        </w:rPr>
        <w:t xml:space="preserve"> the </w:t>
      </w:r>
      <w:r w:rsidR="003D3B0B" w:rsidRPr="00FD19B7">
        <w:rPr>
          <w:rFonts w:eastAsia="DFKai-SB"/>
          <w:color w:val="FF0000"/>
          <w:sz w:val="28"/>
          <w:szCs w:val="28"/>
        </w:rPr>
        <w:t>“</w:t>
      </w:r>
      <w:r w:rsidR="003D3B0B" w:rsidRPr="00FD19B7">
        <w:rPr>
          <w:rFonts w:eastAsia="DFKai-SB" w:hint="eastAsia"/>
          <w:color w:val="FF0000"/>
          <w:sz w:val="28"/>
          <w:szCs w:val="28"/>
        </w:rPr>
        <w:t>Yat-Sen Social Science People</w:t>
      </w:r>
      <w:r w:rsidR="003D3B0B" w:rsidRPr="00FD19B7">
        <w:rPr>
          <w:rFonts w:eastAsia="DFKai-SB"/>
          <w:color w:val="FF0000"/>
          <w:sz w:val="28"/>
          <w:szCs w:val="28"/>
        </w:rPr>
        <w:t>”</w:t>
      </w:r>
      <w:r w:rsidRPr="00FD19B7">
        <w:rPr>
          <w:rFonts w:eastAsia="DFKai-SB" w:hint="eastAsia"/>
          <w:color w:val="FF0000"/>
          <w:sz w:val="28"/>
          <w:szCs w:val="28"/>
        </w:rPr>
        <w:t xml:space="preserve"> F</w:t>
      </w:r>
      <w:r w:rsidRPr="00FD19B7">
        <w:rPr>
          <w:rFonts w:eastAsia="DFKai-SB"/>
          <w:color w:val="FF0000"/>
          <w:sz w:val="28"/>
          <w:szCs w:val="28"/>
        </w:rPr>
        <w:t>oundation</w:t>
      </w:r>
      <w:r w:rsidR="003D3B0B" w:rsidRPr="002C15F9">
        <w:rPr>
          <w:rFonts w:eastAsia="DFKai-SB" w:hint="eastAsia"/>
          <w:sz w:val="28"/>
          <w:szCs w:val="28"/>
        </w:rPr>
        <w:t xml:space="preserve"> </w:t>
      </w:r>
      <w:r w:rsidR="00967D47" w:rsidRPr="002C15F9">
        <w:rPr>
          <w:rFonts w:eastAsia="DFKai-SB" w:hint="eastAsia"/>
          <w:sz w:val="28"/>
          <w:szCs w:val="28"/>
        </w:rPr>
        <w:t>designated</w:t>
      </w:r>
      <w:r w:rsidR="003D3B0B" w:rsidRPr="002C15F9">
        <w:rPr>
          <w:rFonts w:eastAsia="DFKai-SB" w:hint="eastAsia"/>
          <w:sz w:val="28"/>
          <w:szCs w:val="28"/>
        </w:rPr>
        <w:t xml:space="preserve"> under the item </w:t>
      </w:r>
      <w:r w:rsidR="003D3B0B" w:rsidRPr="002C15F9">
        <w:rPr>
          <w:rFonts w:eastAsia="DFKai-SB"/>
          <w:sz w:val="28"/>
          <w:szCs w:val="28"/>
        </w:rPr>
        <w:t>“</w:t>
      </w:r>
      <w:r w:rsidR="003D3B0B" w:rsidRPr="002C15F9">
        <w:rPr>
          <w:rFonts w:eastAsia="DFKai-SB" w:hint="eastAsia"/>
          <w:sz w:val="28"/>
          <w:szCs w:val="28"/>
        </w:rPr>
        <w:t>Scholarship Donations</w:t>
      </w:r>
      <w:r w:rsidR="003D3B0B" w:rsidRPr="002C15F9">
        <w:rPr>
          <w:rFonts w:eastAsia="DFKai-SB"/>
          <w:sz w:val="28"/>
          <w:szCs w:val="28"/>
        </w:rPr>
        <w:t>”</w:t>
      </w:r>
    </w:p>
    <w:p w:rsidR="00130B9C" w:rsidRPr="002C15F9" w:rsidRDefault="00130B9C" w:rsidP="003D3B0B">
      <w:pPr>
        <w:widowControl/>
        <w:snapToGrid w:val="0"/>
        <w:spacing w:beforeLines="50" w:before="180" w:line="400" w:lineRule="exact"/>
        <w:ind w:left="700"/>
        <w:jc w:val="both"/>
        <w:rPr>
          <w:rFonts w:eastAsia="DFKai-SB"/>
          <w:sz w:val="28"/>
          <w:szCs w:val="28"/>
        </w:rPr>
      </w:pPr>
    </w:p>
    <w:p w:rsidR="003D3B0B" w:rsidRPr="00BC3872" w:rsidRDefault="003D3B0B" w:rsidP="003D3B0B">
      <w:pPr>
        <w:snapToGrid w:val="0"/>
        <w:spacing w:line="400" w:lineRule="exact"/>
        <w:ind w:leftChars="250" w:left="1440" w:hangingChars="300" w:hanging="840"/>
        <w:rPr>
          <w:rFonts w:eastAsia="DFKai-SB" w:hint="eastAsia"/>
          <w:color w:val="000000"/>
          <w:sz w:val="28"/>
        </w:rPr>
      </w:pPr>
      <w:r w:rsidRPr="00BC3872">
        <w:rPr>
          <w:rFonts w:eastAsia="DFKai-SB" w:hint="eastAsia"/>
          <w:color w:val="000000"/>
          <w:sz w:val="28"/>
        </w:rPr>
        <w:t xml:space="preserve">III. Scholarship Criteria: </w:t>
      </w:r>
    </w:p>
    <w:p w:rsidR="003D3B0B" w:rsidRPr="00BC3872" w:rsidRDefault="003D3B0B" w:rsidP="00FD19B7">
      <w:pPr>
        <w:snapToGrid w:val="0"/>
        <w:spacing w:line="400" w:lineRule="exact"/>
        <w:ind w:left="960" w:firstLine="20"/>
        <w:rPr>
          <w:rFonts w:eastAsia="DFKai-SB" w:hint="eastAsia"/>
          <w:color w:val="000000"/>
          <w:sz w:val="28"/>
        </w:rPr>
      </w:pPr>
      <w:r w:rsidRPr="00BC3872">
        <w:rPr>
          <w:rFonts w:eastAsia="DFKai-SB" w:hint="eastAsia"/>
          <w:color w:val="000000"/>
          <w:sz w:val="28"/>
        </w:rPr>
        <w:t xml:space="preserve">Only full-time students who study in CSS are </w:t>
      </w:r>
      <w:r w:rsidRPr="00BC3872">
        <w:rPr>
          <w:rFonts w:eastAsia="DFKai-SB"/>
          <w:color w:val="000000"/>
          <w:sz w:val="28"/>
        </w:rPr>
        <w:t>eligible</w:t>
      </w:r>
      <w:r w:rsidRPr="00BC3872">
        <w:rPr>
          <w:rFonts w:eastAsia="DFKai-SB" w:hint="eastAsia"/>
          <w:color w:val="000000"/>
          <w:sz w:val="28"/>
        </w:rPr>
        <w:t xml:space="preserve"> for the </w:t>
      </w:r>
      <w:r w:rsidRPr="00BC3872">
        <w:rPr>
          <w:rFonts w:eastAsia="DFKai-SB"/>
          <w:color w:val="000000"/>
          <w:sz w:val="28"/>
        </w:rPr>
        <w:t>scholar</w:t>
      </w:r>
      <w:r w:rsidRPr="00BC3872">
        <w:rPr>
          <w:rFonts w:eastAsia="DFKai-SB" w:hint="eastAsia"/>
          <w:color w:val="000000"/>
          <w:sz w:val="28"/>
        </w:rPr>
        <w:t>ship.</w:t>
      </w:r>
    </w:p>
    <w:p w:rsidR="003D3B0B" w:rsidRPr="00BC3872" w:rsidRDefault="002C15F9" w:rsidP="003D3B0B">
      <w:pPr>
        <w:numPr>
          <w:ilvl w:val="0"/>
          <w:numId w:val="28"/>
        </w:numPr>
        <w:snapToGrid w:val="0"/>
        <w:spacing w:line="400" w:lineRule="exact"/>
        <w:rPr>
          <w:rFonts w:eastAsia="DFKai-SB" w:hint="eastAsia"/>
          <w:color w:val="000000"/>
          <w:sz w:val="28"/>
        </w:rPr>
      </w:pPr>
      <w:r>
        <w:rPr>
          <w:rFonts w:eastAsia="DFKai-SB" w:hint="eastAsia"/>
          <w:color w:val="000000"/>
          <w:sz w:val="28"/>
        </w:rPr>
        <w:t>Students who g</w:t>
      </w:r>
      <w:r w:rsidR="001760F0" w:rsidRPr="00BC3872">
        <w:rPr>
          <w:rFonts w:eastAsia="DFKai-SB" w:hint="eastAsia"/>
          <w:color w:val="000000"/>
          <w:sz w:val="28"/>
        </w:rPr>
        <w:t>o</w:t>
      </w:r>
      <w:r w:rsidR="00FD19B7">
        <w:rPr>
          <w:rFonts w:eastAsia="DFKai-SB" w:hint="eastAsia"/>
          <w:color w:val="000000"/>
          <w:sz w:val="28"/>
        </w:rPr>
        <w:t xml:space="preserve"> to </w:t>
      </w:r>
      <w:r w:rsidR="00FD19B7">
        <w:rPr>
          <w:rFonts w:eastAsia="DFKai-SB"/>
          <w:color w:val="000000"/>
          <w:sz w:val="28"/>
        </w:rPr>
        <w:t>overseas</w:t>
      </w:r>
      <w:r w:rsidR="00B83F75" w:rsidRPr="00BC3872">
        <w:rPr>
          <w:rFonts w:eastAsia="DFKai-SB" w:hint="eastAsia"/>
          <w:color w:val="000000"/>
          <w:sz w:val="28"/>
        </w:rPr>
        <w:t xml:space="preserve"> universities (organizations) to study, exchange </w:t>
      </w:r>
      <w:r w:rsidR="00FD19B7">
        <w:rPr>
          <w:rFonts w:eastAsia="DFKai-SB"/>
          <w:color w:val="000000"/>
          <w:sz w:val="28"/>
        </w:rPr>
        <w:t>,</w:t>
      </w:r>
      <w:r w:rsidR="00B83F75" w:rsidRPr="00BC3872">
        <w:rPr>
          <w:rFonts w:eastAsia="DFKai-SB" w:hint="eastAsia"/>
          <w:color w:val="000000"/>
          <w:sz w:val="28"/>
        </w:rPr>
        <w:t xml:space="preserve">or </w:t>
      </w:r>
      <w:r w:rsidR="00FA36FB">
        <w:rPr>
          <w:rFonts w:eastAsia="DFKai-SB" w:hint="eastAsia"/>
          <w:color w:val="000000"/>
          <w:sz w:val="28"/>
        </w:rPr>
        <w:t>study for</w:t>
      </w:r>
      <w:r w:rsidR="00B83F75" w:rsidRPr="00BC3872">
        <w:rPr>
          <w:rFonts w:eastAsia="DFKai-SB" w:hint="eastAsia"/>
          <w:color w:val="000000"/>
          <w:sz w:val="28"/>
        </w:rPr>
        <w:t xml:space="preserve"> dual-degree</w:t>
      </w:r>
      <w:r w:rsidR="00FA36FB">
        <w:rPr>
          <w:rFonts w:eastAsia="DFKai-SB" w:hint="eastAsia"/>
          <w:color w:val="000000"/>
          <w:sz w:val="28"/>
        </w:rPr>
        <w:t>s</w:t>
      </w:r>
      <w:r w:rsidR="005235EE" w:rsidRPr="00BC3872">
        <w:rPr>
          <w:rFonts w:eastAsia="DFKai-SB" w:hint="eastAsia"/>
          <w:color w:val="000000"/>
          <w:sz w:val="28"/>
        </w:rPr>
        <w:t>:</w:t>
      </w:r>
      <w:r w:rsidR="00B83F75" w:rsidRPr="00BC3872">
        <w:rPr>
          <w:rFonts w:eastAsia="DFKai-SB" w:hint="eastAsia"/>
          <w:color w:val="000000"/>
          <w:sz w:val="28"/>
        </w:rPr>
        <w:t xml:space="preserve"> The period of study must be at least 1 academic quarter (includin</w:t>
      </w:r>
      <w:r w:rsidR="00FD19B7">
        <w:rPr>
          <w:rFonts w:eastAsia="DFKai-SB" w:hint="eastAsia"/>
          <w:color w:val="000000"/>
          <w:sz w:val="28"/>
        </w:rPr>
        <w:t xml:space="preserve">g summer break), and the </w:t>
      </w:r>
      <w:r w:rsidR="00FD19B7">
        <w:rPr>
          <w:rFonts w:eastAsia="DFKai-SB"/>
          <w:color w:val="000000"/>
          <w:sz w:val="28"/>
        </w:rPr>
        <w:t>applicants</w:t>
      </w:r>
      <w:r w:rsidR="00B83F75" w:rsidRPr="00BC3872">
        <w:rPr>
          <w:rFonts w:eastAsia="DFKai-SB" w:hint="eastAsia"/>
          <w:color w:val="000000"/>
          <w:sz w:val="28"/>
        </w:rPr>
        <w:t xml:space="preserve"> must have obtained </w:t>
      </w:r>
      <w:r w:rsidR="00FA36FB">
        <w:rPr>
          <w:rFonts w:eastAsia="DFKai-SB" w:hint="eastAsia"/>
          <w:color w:val="000000"/>
          <w:sz w:val="28"/>
        </w:rPr>
        <w:t>admission</w:t>
      </w:r>
      <w:r w:rsidR="00FD19B7">
        <w:rPr>
          <w:rFonts w:eastAsia="DFKai-SB"/>
          <w:color w:val="000000"/>
          <w:sz w:val="28"/>
        </w:rPr>
        <w:t>s</w:t>
      </w:r>
      <w:r w:rsidR="00B83F75" w:rsidRPr="00BC3872">
        <w:rPr>
          <w:rFonts w:eastAsia="DFKai-SB" w:hint="eastAsia"/>
          <w:color w:val="000000"/>
          <w:sz w:val="28"/>
        </w:rPr>
        <w:t xml:space="preserve"> from the</w:t>
      </w:r>
      <w:r w:rsidR="00FD19B7">
        <w:rPr>
          <w:rFonts w:eastAsia="DFKai-SB"/>
          <w:color w:val="000000"/>
          <w:sz w:val="28"/>
        </w:rPr>
        <w:t>se</w:t>
      </w:r>
      <w:r w:rsidR="00B83F75" w:rsidRPr="00BC3872">
        <w:rPr>
          <w:rFonts w:eastAsia="DFKai-SB" w:hint="eastAsia"/>
          <w:color w:val="000000"/>
          <w:sz w:val="28"/>
        </w:rPr>
        <w:t xml:space="preserve"> </w:t>
      </w:r>
      <w:r w:rsidR="00FD19B7">
        <w:rPr>
          <w:rFonts w:eastAsia="DFKai-SB"/>
          <w:color w:val="000000"/>
          <w:sz w:val="28"/>
        </w:rPr>
        <w:t>universities</w:t>
      </w:r>
      <w:r w:rsidR="00B83F75" w:rsidRPr="00BC3872">
        <w:rPr>
          <w:rFonts w:eastAsia="DFKai-SB" w:hint="eastAsia"/>
          <w:color w:val="000000"/>
          <w:sz w:val="28"/>
        </w:rPr>
        <w:t xml:space="preserve"> (organization</w:t>
      </w:r>
      <w:r w:rsidR="00FD19B7">
        <w:rPr>
          <w:rFonts w:eastAsia="DFKai-SB"/>
          <w:color w:val="000000"/>
          <w:sz w:val="28"/>
        </w:rPr>
        <w:t>s</w:t>
      </w:r>
      <w:r w:rsidR="00B83F75" w:rsidRPr="00BC3872">
        <w:rPr>
          <w:rFonts w:eastAsia="DFKai-SB" w:hint="eastAsia"/>
          <w:color w:val="000000"/>
          <w:sz w:val="28"/>
        </w:rPr>
        <w:t>)</w:t>
      </w:r>
    </w:p>
    <w:p w:rsidR="00B83F75" w:rsidRDefault="00FA36FB" w:rsidP="003D3B0B">
      <w:pPr>
        <w:numPr>
          <w:ilvl w:val="0"/>
          <w:numId w:val="28"/>
        </w:numPr>
        <w:snapToGrid w:val="0"/>
        <w:spacing w:line="400" w:lineRule="exact"/>
        <w:rPr>
          <w:rFonts w:eastAsia="DFKai-SB" w:hint="eastAsia"/>
          <w:color w:val="000000"/>
          <w:sz w:val="28"/>
        </w:rPr>
      </w:pPr>
      <w:r>
        <w:rPr>
          <w:rFonts w:eastAsia="DFKai-SB" w:hint="eastAsia"/>
          <w:color w:val="000000"/>
          <w:sz w:val="28"/>
        </w:rPr>
        <w:t>Students who a</w:t>
      </w:r>
      <w:r w:rsidR="001760F0" w:rsidRPr="00BC3872">
        <w:rPr>
          <w:rFonts w:eastAsia="DFKai-SB" w:hint="eastAsia"/>
          <w:color w:val="000000"/>
          <w:sz w:val="28"/>
        </w:rPr>
        <w:t xml:space="preserve">ttend </w:t>
      </w:r>
      <w:r w:rsidR="00B83F75" w:rsidRPr="00BC3872">
        <w:rPr>
          <w:rFonts w:eastAsia="DFKai-SB" w:hint="eastAsia"/>
          <w:color w:val="000000"/>
          <w:sz w:val="28"/>
        </w:rPr>
        <w:t xml:space="preserve">international conferences and present </w:t>
      </w:r>
      <w:r w:rsidR="00B83F75" w:rsidRPr="00BC3872">
        <w:rPr>
          <w:rFonts w:eastAsia="DFKai-SB" w:hint="eastAsia"/>
          <w:color w:val="000000"/>
          <w:sz w:val="28"/>
        </w:rPr>
        <w:lastRenderedPageBreak/>
        <w:t>academic pape</w:t>
      </w:r>
      <w:r w:rsidR="001760F0" w:rsidRPr="00BC3872">
        <w:rPr>
          <w:rFonts w:eastAsia="DFKai-SB" w:hint="eastAsia"/>
          <w:color w:val="000000"/>
          <w:sz w:val="28"/>
        </w:rPr>
        <w:t>rs:</w:t>
      </w:r>
      <w:r w:rsidR="00B83F75" w:rsidRPr="00BC3872">
        <w:rPr>
          <w:rFonts w:eastAsia="DFKai-SB" w:hint="eastAsia"/>
          <w:color w:val="000000"/>
          <w:sz w:val="28"/>
        </w:rPr>
        <w:t xml:space="preserve"> </w:t>
      </w:r>
      <w:r>
        <w:rPr>
          <w:rFonts w:eastAsia="DFKai-SB" w:hint="eastAsia"/>
          <w:color w:val="000000"/>
          <w:sz w:val="28"/>
        </w:rPr>
        <w:t>applicants must have been</w:t>
      </w:r>
      <w:r w:rsidR="00B83F75" w:rsidRPr="00BC3872">
        <w:rPr>
          <w:rFonts w:eastAsia="DFKai-SB" w:hint="eastAsia"/>
          <w:color w:val="000000"/>
          <w:sz w:val="28"/>
        </w:rPr>
        <w:t xml:space="preserve"> invited by international academic conferences to present their paper</w:t>
      </w:r>
      <w:r w:rsidR="00FD19B7">
        <w:rPr>
          <w:rFonts w:eastAsia="DFKai-SB"/>
          <w:color w:val="000000"/>
          <w:sz w:val="28"/>
        </w:rPr>
        <w:t>s</w:t>
      </w:r>
      <w:r w:rsidR="00B83F75" w:rsidRPr="00BC3872">
        <w:rPr>
          <w:rFonts w:eastAsia="DFKai-SB" w:hint="eastAsia"/>
          <w:color w:val="000000"/>
          <w:sz w:val="28"/>
        </w:rPr>
        <w:t xml:space="preserve">. </w:t>
      </w:r>
    </w:p>
    <w:p w:rsidR="00130B9C" w:rsidRPr="00BC3872" w:rsidRDefault="00130B9C" w:rsidP="00130B9C">
      <w:pPr>
        <w:snapToGrid w:val="0"/>
        <w:spacing w:line="400" w:lineRule="exact"/>
        <w:ind w:left="1485"/>
        <w:rPr>
          <w:rFonts w:eastAsia="DFKai-SB"/>
          <w:color w:val="000000"/>
          <w:sz w:val="28"/>
        </w:rPr>
      </w:pPr>
    </w:p>
    <w:p w:rsidR="00B83F75" w:rsidRDefault="00B83F75" w:rsidP="0042656C">
      <w:pPr>
        <w:snapToGrid w:val="0"/>
        <w:spacing w:line="400" w:lineRule="exact"/>
        <w:ind w:leftChars="250" w:left="1440" w:hangingChars="300" w:hanging="840"/>
        <w:rPr>
          <w:rFonts w:eastAsia="DFKai-SB" w:hint="eastAsia"/>
          <w:kern w:val="0"/>
          <w:sz w:val="28"/>
          <w:szCs w:val="28"/>
        </w:rPr>
      </w:pPr>
      <w:r>
        <w:rPr>
          <w:rFonts w:eastAsia="DFKai-SB" w:hint="eastAsia"/>
          <w:kern w:val="0"/>
          <w:sz w:val="28"/>
          <w:szCs w:val="28"/>
        </w:rPr>
        <w:t>IV. Scholarship amount:</w:t>
      </w:r>
    </w:p>
    <w:p w:rsidR="00B83F75" w:rsidRDefault="00B83F75" w:rsidP="0042656C">
      <w:pPr>
        <w:snapToGrid w:val="0"/>
        <w:spacing w:line="400" w:lineRule="exact"/>
        <w:ind w:leftChars="250" w:left="1440" w:hangingChars="300" w:hanging="840"/>
        <w:rPr>
          <w:rFonts w:eastAsia="DFKai-SB" w:hint="eastAsia"/>
          <w:kern w:val="0"/>
          <w:sz w:val="28"/>
          <w:szCs w:val="28"/>
        </w:rPr>
      </w:pPr>
      <w:r>
        <w:rPr>
          <w:rFonts w:eastAsia="DFKai-SB" w:hint="eastAsia"/>
          <w:kern w:val="0"/>
          <w:sz w:val="28"/>
          <w:szCs w:val="28"/>
        </w:rPr>
        <w:t xml:space="preserve">   (1)</w:t>
      </w:r>
      <w:r w:rsidR="001760F0">
        <w:rPr>
          <w:rFonts w:eastAsia="DFKai-SB" w:hint="eastAsia"/>
          <w:kern w:val="0"/>
          <w:sz w:val="28"/>
          <w:szCs w:val="28"/>
        </w:rPr>
        <w:t xml:space="preserve"> </w:t>
      </w:r>
      <w:r w:rsidR="005235EE">
        <w:rPr>
          <w:rFonts w:eastAsia="DFKai-SB" w:hint="eastAsia"/>
          <w:color w:val="000000"/>
          <w:sz w:val="28"/>
        </w:rPr>
        <w:t>G</w:t>
      </w:r>
      <w:r w:rsidR="001760F0" w:rsidRPr="001760F0">
        <w:rPr>
          <w:rFonts w:eastAsia="DFKai-SB" w:hint="eastAsia"/>
          <w:color w:val="000000"/>
          <w:sz w:val="28"/>
        </w:rPr>
        <w:t>o</w:t>
      </w:r>
      <w:r w:rsidR="00A56959">
        <w:rPr>
          <w:rFonts w:eastAsia="DFKai-SB" w:hint="eastAsia"/>
          <w:color w:val="000000"/>
          <w:sz w:val="28"/>
        </w:rPr>
        <w:t>ing</w:t>
      </w:r>
      <w:r w:rsidR="001760F0" w:rsidRPr="001760F0">
        <w:rPr>
          <w:rFonts w:eastAsia="DFKai-SB" w:hint="eastAsia"/>
          <w:color w:val="000000"/>
          <w:sz w:val="28"/>
        </w:rPr>
        <w:t xml:space="preserve"> to </w:t>
      </w:r>
      <w:r w:rsidR="00FD19B7">
        <w:rPr>
          <w:rFonts w:eastAsia="DFKai-SB"/>
          <w:color w:val="000000"/>
          <w:sz w:val="28"/>
        </w:rPr>
        <w:t>overseas</w:t>
      </w:r>
      <w:r w:rsidR="001760F0" w:rsidRPr="001760F0">
        <w:rPr>
          <w:rFonts w:eastAsia="DFKai-SB" w:hint="eastAsia"/>
          <w:color w:val="000000"/>
          <w:sz w:val="28"/>
        </w:rPr>
        <w:t xml:space="preserve"> universities (organizations) to study, exchange or </w:t>
      </w:r>
      <w:r w:rsidR="005C6820">
        <w:rPr>
          <w:rFonts w:eastAsia="DFKai-SB" w:hint="eastAsia"/>
          <w:color w:val="000000"/>
          <w:sz w:val="28"/>
        </w:rPr>
        <w:t>study for</w:t>
      </w:r>
      <w:r w:rsidR="005C6820" w:rsidRPr="00BC3872">
        <w:rPr>
          <w:rFonts w:eastAsia="DFKai-SB" w:hint="eastAsia"/>
          <w:color w:val="000000"/>
          <w:sz w:val="28"/>
        </w:rPr>
        <w:t xml:space="preserve"> dual-degree</w:t>
      </w:r>
      <w:r w:rsidR="005C6820">
        <w:rPr>
          <w:rFonts w:eastAsia="DFKai-SB" w:hint="eastAsia"/>
          <w:color w:val="000000"/>
          <w:sz w:val="28"/>
        </w:rPr>
        <w:t>s</w:t>
      </w:r>
      <w:r w:rsidR="001760F0">
        <w:rPr>
          <w:rFonts w:eastAsia="DFKai-SB" w:hint="eastAsia"/>
          <w:color w:val="000000"/>
          <w:sz w:val="28"/>
        </w:rPr>
        <w:t>:</w:t>
      </w:r>
      <w:r w:rsidR="005235EE">
        <w:rPr>
          <w:rFonts w:eastAsia="DFKai-SB" w:hint="eastAsia"/>
          <w:color w:val="000000"/>
          <w:sz w:val="28"/>
        </w:rPr>
        <w:t xml:space="preserve"> If the unive</w:t>
      </w:r>
      <w:r w:rsidR="00FD19B7">
        <w:rPr>
          <w:rFonts w:eastAsia="DFKai-SB" w:hint="eastAsia"/>
          <w:color w:val="000000"/>
          <w:sz w:val="28"/>
        </w:rPr>
        <w:t>rsity (organization) of study i</w:t>
      </w:r>
      <w:r w:rsidR="00FD19B7">
        <w:rPr>
          <w:rFonts w:eastAsia="DFKai-SB"/>
          <w:color w:val="000000"/>
          <w:sz w:val="28"/>
        </w:rPr>
        <w:t>s</w:t>
      </w:r>
      <w:r w:rsidR="005235EE">
        <w:rPr>
          <w:rFonts w:eastAsia="DFKai-SB" w:hint="eastAsia"/>
          <w:color w:val="000000"/>
          <w:sz w:val="28"/>
        </w:rPr>
        <w:t xml:space="preserve"> in Mainland China, Hong Kong or Macau, the scholarship amount awarded is 3,000 NTD. If </w:t>
      </w:r>
      <w:r w:rsidR="00FD19B7">
        <w:rPr>
          <w:rFonts w:eastAsia="DFKai-SB"/>
          <w:color w:val="000000"/>
          <w:sz w:val="28"/>
        </w:rPr>
        <w:t xml:space="preserve">the </w:t>
      </w:r>
      <w:r w:rsidR="005235EE">
        <w:rPr>
          <w:rFonts w:eastAsia="DFKai-SB" w:hint="eastAsia"/>
          <w:color w:val="000000"/>
          <w:sz w:val="28"/>
        </w:rPr>
        <w:t>university (organization) is in other areas, the scholarship amount awarded is 10,000 NTD.</w:t>
      </w:r>
    </w:p>
    <w:p w:rsidR="00B83F75" w:rsidRDefault="00B83F75" w:rsidP="0042656C">
      <w:pPr>
        <w:snapToGrid w:val="0"/>
        <w:spacing w:line="400" w:lineRule="exact"/>
        <w:ind w:leftChars="250" w:left="1440" w:hangingChars="300" w:hanging="840"/>
        <w:rPr>
          <w:rFonts w:eastAsia="DFKai-SB" w:hint="eastAsia"/>
          <w:kern w:val="0"/>
          <w:sz w:val="28"/>
          <w:szCs w:val="28"/>
        </w:rPr>
      </w:pPr>
      <w:r>
        <w:rPr>
          <w:rFonts w:eastAsia="DFKai-SB" w:hint="eastAsia"/>
          <w:kern w:val="0"/>
          <w:sz w:val="28"/>
          <w:szCs w:val="28"/>
        </w:rPr>
        <w:t xml:space="preserve">   (2)</w:t>
      </w:r>
      <w:r w:rsidR="005235EE">
        <w:rPr>
          <w:rFonts w:eastAsia="DFKai-SB" w:hint="eastAsia"/>
          <w:kern w:val="0"/>
          <w:sz w:val="28"/>
          <w:szCs w:val="28"/>
        </w:rPr>
        <w:t xml:space="preserve"> </w:t>
      </w:r>
      <w:r w:rsidR="005235EE" w:rsidRPr="005235EE">
        <w:rPr>
          <w:rFonts w:eastAsia="DFKai-SB" w:hint="eastAsia"/>
          <w:color w:val="000000"/>
          <w:sz w:val="28"/>
        </w:rPr>
        <w:t>Attend international conferences and present academic papers:</w:t>
      </w:r>
      <w:r w:rsidR="005235EE">
        <w:rPr>
          <w:rFonts w:eastAsia="DFKai-SB" w:hint="eastAsia"/>
          <w:color w:val="000000"/>
          <w:sz w:val="28"/>
        </w:rPr>
        <w:t xml:space="preserve"> The total amount </w:t>
      </w:r>
      <w:r w:rsidR="005C6820">
        <w:rPr>
          <w:rFonts w:eastAsia="DFKai-SB" w:hint="eastAsia"/>
          <w:color w:val="000000"/>
          <w:sz w:val="28"/>
        </w:rPr>
        <w:t xml:space="preserve">for this </w:t>
      </w:r>
      <w:r w:rsidR="005C6820">
        <w:rPr>
          <w:rFonts w:eastAsia="DFKai-SB"/>
          <w:color w:val="000000"/>
          <w:sz w:val="28"/>
        </w:rPr>
        <w:t>scholarship</w:t>
      </w:r>
      <w:r w:rsidR="005C6820">
        <w:rPr>
          <w:rFonts w:eastAsia="DFKai-SB" w:hint="eastAsia"/>
          <w:color w:val="000000"/>
          <w:sz w:val="28"/>
        </w:rPr>
        <w:t xml:space="preserve"> each year is </w:t>
      </w:r>
      <w:r w:rsidR="005235EE">
        <w:rPr>
          <w:rFonts w:eastAsia="DFKai-SB" w:hint="eastAsia"/>
          <w:color w:val="000000"/>
          <w:sz w:val="28"/>
        </w:rPr>
        <w:t>60,000</w:t>
      </w:r>
      <w:r w:rsidR="00130B9C">
        <w:rPr>
          <w:rFonts w:eastAsia="DFKai-SB" w:hint="eastAsia"/>
          <w:color w:val="000000"/>
          <w:sz w:val="28"/>
        </w:rPr>
        <w:t xml:space="preserve"> </w:t>
      </w:r>
      <w:r w:rsidR="005235EE">
        <w:rPr>
          <w:rFonts w:eastAsia="DFKai-SB" w:hint="eastAsia"/>
          <w:color w:val="000000"/>
          <w:sz w:val="28"/>
        </w:rPr>
        <w:t xml:space="preserve">NTD. </w:t>
      </w:r>
      <w:r w:rsidR="0093731B">
        <w:rPr>
          <w:rFonts w:eastAsia="DFKai-SB" w:hint="eastAsia"/>
          <w:color w:val="000000"/>
          <w:sz w:val="28"/>
        </w:rPr>
        <w:t xml:space="preserve">The conference must be held outside Taiwan. A maximum of 3 people may </w:t>
      </w:r>
      <w:r w:rsidR="0093731B">
        <w:rPr>
          <w:rFonts w:eastAsia="DFKai-SB"/>
          <w:color w:val="000000"/>
          <w:sz w:val="28"/>
        </w:rPr>
        <w:t>receive</w:t>
      </w:r>
      <w:r w:rsidR="0093731B">
        <w:rPr>
          <w:rFonts w:eastAsia="DFKai-SB" w:hint="eastAsia"/>
          <w:color w:val="000000"/>
          <w:sz w:val="28"/>
        </w:rPr>
        <w:t xml:space="preserve"> the scholarship per conference. Doctoral students may apply for the scholarship twice during their term of study, while </w:t>
      </w:r>
      <w:r w:rsidR="0093731B">
        <w:rPr>
          <w:rFonts w:eastAsia="DFKai-SB"/>
          <w:color w:val="000000"/>
          <w:sz w:val="28"/>
        </w:rPr>
        <w:t>undergraduate</w:t>
      </w:r>
      <w:r w:rsidR="0093731B">
        <w:rPr>
          <w:rFonts w:eastAsia="DFKai-SB" w:hint="eastAsia"/>
          <w:color w:val="000000"/>
          <w:sz w:val="28"/>
        </w:rPr>
        <w:t xml:space="preserve"> and graduate students may apply once. </w:t>
      </w:r>
      <w:r w:rsidR="003577CE">
        <w:rPr>
          <w:rFonts w:eastAsia="DFKai-SB" w:hint="eastAsia"/>
          <w:color w:val="000000"/>
          <w:sz w:val="28"/>
        </w:rPr>
        <w:t xml:space="preserve">Papers must be presented in the name of the school, and only one person may be subsidized per paper. </w:t>
      </w:r>
    </w:p>
    <w:p w:rsidR="00B83F75" w:rsidRDefault="00B83F75" w:rsidP="0042656C">
      <w:pPr>
        <w:snapToGrid w:val="0"/>
        <w:spacing w:line="400" w:lineRule="exact"/>
        <w:ind w:leftChars="250" w:left="1440" w:hangingChars="300" w:hanging="840"/>
        <w:rPr>
          <w:rFonts w:eastAsia="DFKai-SB" w:hint="eastAsia"/>
          <w:kern w:val="0"/>
          <w:sz w:val="28"/>
          <w:szCs w:val="28"/>
        </w:rPr>
      </w:pPr>
      <w:r>
        <w:rPr>
          <w:rFonts w:eastAsia="DFKai-SB" w:hint="eastAsia"/>
          <w:kern w:val="0"/>
          <w:sz w:val="28"/>
          <w:szCs w:val="28"/>
        </w:rPr>
        <w:t xml:space="preserve">   (3) </w:t>
      </w:r>
      <w:r w:rsidR="0093731B">
        <w:rPr>
          <w:rFonts w:eastAsia="DFKai-SB" w:hint="eastAsia"/>
          <w:kern w:val="0"/>
          <w:sz w:val="28"/>
          <w:szCs w:val="28"/>
        </w:rPr>
        <w:t xml:space="preserve">A </w:t>
      </w:r>
      <w:r w:rsidR="003577CE">
        <w:rPr>
          <w:rFonts w:eastAsia="DFKai-SB" w:hint="eastAsia"/>
          <w:kern w:val="0"/>
          <w:sz w:val="28"/>
          <w:szCs w:val="28"/>
        </w:rPr>
        <w:t>result report</w:t>
      </w:r>
      <w:r w:rsidR="0093731B">
        <w:rPr>
          <w:rFonts w:eastAsia="DFKai-SB" w:hint="eastAsia"/>
          <w:kern w:val="0"/>
          <w:sz w:val="28"/>
          <w:szCs w:val="28"/>
        </w:rPr>
        <w:t xml:space="preserve"> must be submitted and approved by the Dean within three months </w:t>
      </w:r>
      <w:r w:rsidR="003577CE">
        <w:rPr>
          <w:rFonts w:eastAsia="DFKai-SB" w:hint="eastAsia"/>
          <w:kern w:val="0"/>
          <w:sz w:val="28"/>
          <w:szCs w:val="28"/>
        </w:rPr>
        <w:t>after the end of the activity</w:t>
      </w:r>
      <w:r w:rsidR="00573F81">
        <w:rPr>
          <w:rFonts w:eastAsia="DFKai-SB" w:hint="eastAsia"/>
          <w:kern w:val="0"/>
          <w:sz w:val="28"/>
          <w:szCs w:val="28"/>
        </w:rPr>
        <w:t xml:space="preserve"> for the scholarship to be awarded. </w:t>
      </w:r>
    </w:p>
    <w:p w:rsidR="00E24A15" w:rsidRPr="0042656C" w:rsidRDefault="00E24A15" w:rsidP="0042656C">
      <w:pPr>
        <w:snapToGrid w:val="0"/>
        <w:spacing w:line="400" w:lineRule="exact"/>
        <w:ind w:leftChars="250" w:left="1440" w:hangingChars="300" w:hanging="840"/>
        <w:rPr>
          <w:rFonts w:eastAsia="DFKai-SB" w:hint="eastAsia"/>
          <w:kern w:val="0"/>
          <w:sz w:val="28"/>
          <w:szCs w:val="28"/>
        </w:rPr>
      </w:pPr>
    </w:p>
    <w:p w:rsidR="0093731B" w:rsidRDefault="0093731B" w:rsidP="0093731B">
      <w:pPr>
        <w:widowControl/>
        <w:snapToGrid w:val="0"/>
        <w:spacing w:beforeLines="50" w:before="180" w:line="400" w:lineRule="exact"/>
        <w:ind w:left="700"/>
        <w:jc w:val="both"/>
        <w:rPr>
          <w:rFonts w:eastAsia="DFKai-SB" w:hint="eastAsia"/>
          <w:kern w:val="0"/>
          <w:sz w:val="28"/>
          <w:szCs w:val="28"/>
        </w:rPr>
      </w:pPr>
      <w:r>
        <w:rPr>
          <w:rFonts w:eastAsia="DFKai-SB" w:hint="eastAsia"/>
          <w:kern w:val="0"/>
          <w:sz w:val="28"/>
          <w:szCs w:val="28"/>
        </w:rPr>
        <w:t>V. Application dates:</w:t>
      </w:r>
    </w:p>
    <w:p w:rsidR="0093731B" w:rsidRDefault="0093731B" w:rsidP="0093731B">
      <w:pPr>
        <w:widowControl/>
        <w:snapToGrid w:val="0"/>
        <w:spacing w:beforeLines="50" w:before="180" w:line="400" w:lineRule="exact"/>
        <w:ind w:left="700"/>
        <w:jc w:val="both"/>
        <w:rPr>
          <w:rFonts w:eastAsia="DFKai-SB" w:hint="eastAsia"/>
          <w:kern w:val="0"/>
          <w:sz w:val="28"/>
          <w:szCs w:val="28"/>
        </w:rPr>
      </w:pPr>
      <w:r>
        <w:rPr>
          <w:rFonts w:eastAsia="DFKai-SB" w:hint="eastAsia"/>
          <w:kern w:val="0"/>
          <w:sz w:val="28"/>
          <w:szCs w:val="28"/>
        </w:rPr>
        <w:t>First half of year:</w:t>
      </w:r>
      <w:r w:rsidR="00FD19B7">
        <w:rPr>
          <w:rFonts w:eastAsia="DFKai-SB" w:hint="eastAsia"/>
          <w:kern w:val="0"/>
          <w:sz w:val="28"/>
          <w:szCs w:val="28"/>
        </w:rPr>
        <w:t xml:space="preserve"> From May 1 to May 15 </w:t>
      </w:r>
      <w:r w:rsidR="00FD19B7">
        <w:rPr>
          <w:rFonts w:eastAsia="DFKai-SB"/>
          <w:kern w:val="0"/>
          <w:sz w:val="28"/>
          <w:szCs w:val="28"/>
        </w:rPr>
        <w:t>yearly</w:t>
      </w:r>
    </w:p>
    <w:p w:rsidR="0093731B" w:rsidRDefault="0093731B" w:rsidP="0093731B">
      <w:pPr>
        <w:widowControl/>
        <w:snapToGrid w:val="0"/>
        <w:spacing w:beforeLines="50" w:before="180" w:line="400" w:lineRule="exact"/>
        <w:ind w:left="700"/>
        <w:jc w:val="both"/>
        <w:rPr>
          <w:rFonts w:eastAsia="DFKai-SB" w:hint="eastAsia"/>
          <w:kern w:val="0"/>
          <w:sz w:val="28"/>
          <w:szCs w:val="28"/>
        </w:rPr>
      </w:pPr>
      <w:r>
        <w:rPr>
          <w:rFonts w:eastAsia="DFKai-SB" w:hint="eastAsia"/>
          <w:kern w:val="0"/>
          <w:sz w:val="28"/>
          <w:szCs w:val="28"/>
        </w:rPr>
        <w:t>Second half of year: From Oc</w:t>
      </w:r>
      <w:r w:rsidR="00FD19B7">
        <w:rPr>
          <w:rFonts w:eastAsia="DFKai-SB" w:hint="eastAsia"/>
          <w:kern w:val="0"/>
          <w:sz w:val="28"/>
          <w:szCs w:val="28"/>
        </w:rPr>
        <w:t xml:space="preserve">tober 1 to October 15 </w:t>
      </w:r>
      <w:r w:rsidR="00FD19B7">
        <w:rPr>
          <w:rFonts w:eastAsia="DFKai-SB"/>
          <w:kern w:val="0"/>
          <w:sz w:val="28"/>
          <w:szCs w:val="28"/>
        </w:rPr>
        <w:t>yearly</w:t>
      </w:r>
    </w:p>
    <w:p w:rsidR="00E24A15" w:rsidRPr="00DB1595" w:rsidRDefault="00E24A15" w:rsidP="0093731B">
      <w:pPr>
        <w:widowControl/>
        <w:snapToGrid w:val="0"/>
        <w:spacing w:beforeLines="50" w:before="180" w:line="400" w:lineRule="exact"/>
        <w:ind w:left="700"/>
        <w:jc w:val="both"/>
        <w:rPr>
          <w:rFonts w:eastAsia="DFKai-SB"/>
          <w:kern w:val="0"/>
          <w:sz w:val="28"/>
          <w:szCs w:val="28"/>
        </w:rPr>
      </w:pPr>
    </w:p>
    <w:p w:rsidR="00573F81" w:rsidRPr="00BC3872" w:rsidRDefault="00573F81" w:rsidP="00573F81">
      <w:pPr>
        <w:snapToGrid w:val="0"/>
        <w:spacing w:line="400" w:lineRule="exact"/>
        <w:rPr>
          <w:rFonts w:eastAsia="DFKai-SB" w:hint="eastAsia"/>
          <w:color w:val="000000"/>
          <w:sz w:val="28"/>
          <w:szCs w:val="28"/>
        </w:rPr>
      </w:pPr>
      <w:r w:rsidRPr="00573F81">
        <w:rPr>
          <w:rFonts w:eastAsia="DFKai-SB" w:hint="eastAsia"/>
          <w:color w:val="FF0000"/>
          <w:sz w:val="28"/>
          <w:szCs w:val="28"/>
        </w:rPr>
        <w:t xml:space="preserve">  </w:t>
      </w:r>
      <w:r>
        <w:rPr>
          <w:rFonts w:eastAsia="DFKai-SB" w:hint="eastAsia"/>
          <w:color w:val="FF0000"/>
          <w:sz w:val="28"/>
          <w:szCs w:val="28"/>
        </w:rPr>
        <w:t xml:space="preserve">  </w:t>
      </w:r>
      <w:r w:rsidRPr="00BC3872">
        <w:rPr>
          <w:rFonts w:eastAsia="DFKai-SB" w:hint="eastAsia"/>
          <w:color w:val="000000"/>
          <w:sz w:val="28"/>
          <w:szCs w:val="28"/>
        </w:rPr>
        <w:t xml:space="preserve">VI. </w:t>
      </w:r>
      <w:r w:rsidR="00A56959" w:rsidRPr="00BC3872">
        <w:rPr>
          <w:rFonts w:eastAsia="DFKai-SB" w:hint="eastAsia"/>
          <w:color w:val="000000"/>
          <w:sz w:val="28"/>
          <w:szCs w:val="28"/>
        </w:rPr>
        <w:t>Application documents:</w:t>
      </w:r>
    </w:p>
    <w:p w:rsidR="00A56959" w:rsidRPr="00BC3872" w:rsidRDefault="00A56959" w:rsidP="00A56959">
      <w:pPr>
        <w:numPr>
          <w:ilvl w:val="0"/>
          <w:numId w:val="29"/>
        </w:numPr>
        <w:snapToGrid w:val="0"/>
        <w:spacing w:line="400" w:lineRule="exact"/>
        <w:rPr>
          <w:rFonts w:eastAsia="DFKai-SB" w:hint="eastAsia"/>
          <w:color w:val="000000"/>
          <w:sz w:val="28"/>
          <w:szCs w:val="28"/>
        </w:rPr>
      </w:pPr>
      <w:r>
        <w:rPr>
          <w:rFonts w:eastAsia="DFKai-SB" w:hint="eastAsia"/>
          <w:color w:val="000000"/>
          <w:sz w:val="28"/>
        </w:rPr>
        <w:t>Student who go</w:t>
      </w:r>
      <w:r w:rsidRPr="001760F0">
        <w:rPr>
          <w:rFonts w:eastAsia="DFKai-SB" w:hint="eastAsia"/>
          <w:color w:val="000000"/>
          <w:sz w:val="28"/>
        </w:rPr>
        <w:t xml:space="preserve"> to international universities (organizations) to study, exchange or </w:t>
      </w:r>
      <w:r w:rsidR="00F56E67">
        <w:rPr>
          <w:rFonts w:eastAsia="DFKai-SB" w:hint="eastAsia"/>
          <w:color w:val="000000"/>
          <w:sz w:val="28"/>
        </w:rPr>
        <w:t>study for</w:t>
      </w:r>
      <w:r w:rsidR="00F56E67" w:rsidRPr="00BC3872">
        <w:rPr>
          <w:rFonts w:eastAsia="DFKai-SB" w:hint="eastAsia"/>
          <w:color w:val="000000"/>
          <w:sz w:val="28"/>
        </w:rPr>
        <w:t xml:space="preserve"> dual-degree</w:t>
      </w:r>
      <w:r w:rsidR="00F56E67">
        <w:rPr>
          <w:rFonts w:eastAsia="DFKai-SB" w:hint="eastAsia"/>
          <w:color w:val="000000"/>
          <w:sz w:val="28"/>
        </w:rPr>
        <w:t>s</w:t>
      </w:r>
      <w:r w:rsidR="00F56E67" w:rsidRPr="001760F0">
        <w:rPr>
          <w:rFonts w:eastAsia="DFKai-SB" w:hint="eastAsia"/>
          <w:color w:val="000000"/>
          <w:sz w:val="28"/>
        </w:rPr>
        <w:t xml:space="preserve"> </w:t>
      </w:r>
      <w:r>
        <w:rPr>
          <w:rFonts w:eastAsia="DFKai-SB" w:hint="eastAsia"/>
          <w:color w:val="000000"/>
          <w:sz w:val="28"/>
        </w:rPr>
        <w:t>must submit the following documents:</w:t>
      </w:r>
    </w:p>
    <w:p w:rsidR="00A56959" w:rsidRDefault="00A56959" w:rsidP="00A56959">
      <w:pPr>
        <w:numPr>
          <w:ilvl w:val="0"/>
          <w:numId w:val="30"/>
        </w:numPr>
        <w:snapToGrid w:val="0"/>
        <w:spacing w:line="400" w:lineRule="exact"/>
        <w:rPr>
          <w:rFonts w:eastAsia="DFKai-SB" w:hint="eastAsia"/>
          <w:color w:val="000000"/>
          <w:sz w:val="28"/>
        </w:rPr>
      </w:pPr>
      <w:r>
        <w:rPr>
          <w:rFonts w:eastAsia="DFKai-SB" w:hint="eastAsia"/>
          <w:color w:val="000000"/>
          <w:sz w:val="28"/>
        </w:rPr>
        <w:t>Application Form</w:t>
      </w:r>
    </w:p>
    <w:p w:rsidR="00147B26" w:rsidRDefault="00F56E67" w:rsidP="00A56959">
      <w:pPr>
        <w:numPr>
          <w:ilvl w:val="0"/>
          <w:numId w:val="30"/>
        </w:numPr>
        <w:snapToGrid w:val="0"/>
        <w:spacing w:line="400" w:lineRule="exact"/>
        <w:rPr>
          <w:rFonts w:eastAsia="DFKai-SB" w:hint="eastAsia"/>
          <w:color w:val="000000"/>
          <w:sz w:val="28"/>
        </w:rPr>
      </w:pPr>
      <w:r>
        <w:rPr>
          <w:rFonts w:eastAsia="DFKai-SB" w:hint="eastAsia"/>
          <w:color w:val="000000"/>
          <w:sz w:val="28"/>
        </w:rPr>
        <w:t>Admission</w:t>
      </w:r>
      <w:r w:rsidR="00147B26">
        <w:rPr>
          <w:rFonts w:eastAsia="DFKai-SB" w:hint="eastAsia"/>
          <w:color w:val="000000"/>
          <w:sz w:val="28"/>
        </w:rPr>
        <w:t xml:space="preserve"> from the university (organization) </w:t>
      </w:r>
    </w:p>
    <w:p w:rsidR="00A56959" w:rsidRDefault="00FD19B7" w:rsidP="00A56959">
      <w:pPr>
        <w:numPr>
          <w:ilvl w:val="0"/>
          <w:numId w:val="30"/>
        </w:numPr>
        <w:snapToGrid w:val="0"/>
        <w:spacing w:line="400" w:lineRule="exact"/>
        <w:rPr>
          <w:rFonts w:eastAsia="DFKai-SB" w:hint="eastAsia"/>
          <w:color w:val="000000"/>
          <w:sz w:val="28"/>
        </w:rPr>
      </w:pPr>
      <w:r>
        <w:rPr>
          <w:rFonts w:eastAsia="DFKai-SB" w:hint="eastAsia"/>
          <w:color w:val="000000"/>
          <w:sz w:val="28"/>
        </w:rPr>
        <w:t xml:space="preserve">All past transcripts </w:t>
      </w:r>
      <w:r>
        <w:rPr>
          <w:rFonts w:eastAsia="DFKai-SB"/>
          <w:color w:val="000000"/>
          <w:sz w:val="28"/>
        </w:rPr>
        <w:t>from</w:t>
      </w:r>
      <w:r w:rsidR="00A56959">
        <w:rPr>
          <w:rFonts w:eastAsia="DFKai-SB" w:hint="eastAsia"/>
          <w:color w:val="000000"/>
          <w:sz w:val="28"/>
        </w:rPr>
        <w:t xml:space="preserve"> National Sun Yat-Sen University</w:t>
      </w:r>
    </w:p>
    <w:p w:rsidR="00A56959" w:rsidRPr="00A56959" w:rsidRDefault="00F56E67" w:rsidP="00A56959">
      <w:pPr>
        <w:numPr>
          <w:ilvl w:val="0"/>
          <w:numId w:val="30"/>
        </w:numPr>
        <w:snapToGrid w:val="0"/>
        <w:spacing w:line="400" w:lineRule="exact"/>
        <w:rPr>
          <w:rFonts w:eastAsia="DFKai-SB" w:hint="eastAsia"/>
          <w:color w:val="000000"/>
          <w:sz w:val="28"/>
        </w:rPr>
      </w:pPr>
      <w:r>
        <w:rPr>
          <w:rFonts w:eastAsia="DFKai-SB" w:hint="eastAsia"/>
          <w:color w:val="000000"/>
          <w:sz w:val="28"/>
        </w:rPr>
        <w:t>Other beneficial documentation</w:t>
      </w:r>
    </w:p>
    <w:p w:rsidR="00147B26" w:rsidRPr="00147B26" w:rsidRDefault="00A56959" w:rsidP="00147B26">
      <w:pPr>
        <w:numPr>
          <w:ilvl w:val="0"/>
          <w:numId w:val="29"/>
        </w:numPr>
        <w:snapToGrid w:val="0"/>
        <w:spacing w:line="400" w:lineRule="exact"/>
        <w:rPr>
          <w:rFonts w:eastAsia="DFKai-SB" w:hint="eastAsia"/>
          <w:color w:val="000000"/>
          <w:sz w:val="28"/>
          <w:szCs w:val="28"/>
        </w:rPr>
      </w:pPr>
      <w:r w:rsidRPr="00BC3872">
        <w:rPr>
          <w:rFonts w:eastAsia="DFKai-SB" w:hint="eastAsia"/>
          <w:color w:val="000000"/>
          <w:sz w:val="28"/>
          <w:szCs w:val="28"/>
        </w:rPr>
        <w:lastRenderedPageBreak/>
        <w:t xml:space="preserve">Students who attend </w:t>
      </w:r>
      <w:r w:rsidR="00147B26" w:rsidRPr="005235EE">
        <w:rPr>
          <w:rFonts w:eastAsia="DFKai-SB" w:hint="eastAsia"/>
          <w:color w:val="000000"/>
          <w:sz w:val="28"/>
        </w:rPr>
        <w:t>international conferences and present academic papers</w:t>
      </w:r>
      <w:r w:rsidR="00147B26" w:rsidRPr="00147B26">
        <w:rPr>
          <w:rFonts w:eastAsia="DFKai-SB" w:hint="eastAsia"/>
          <w:color w:val="000000"/>
          <w:sz w:val="28"/>
        </w:rPr>
        <w:t xml:space="preserve"> </w:t>
      </w:r>
      <w:r w:rsidR="00147B26">
        <w:rPr>
          <w:rFonts w:eastAsia="DFKai-SB" w:hint="eastAsia"/>
          <w:color w:val="000000"/>
          <w:sz w:val="28"/>
        </w:rPr>
        <w:t>must submit the following documents:</w:t>
      </w:r>
    </w:p>
    <w:p w:rsidR="00A56959" w:rsidRPr="00BC3872" w:rsidRDefault="00147B26" w:rsidP="00147B26">
      <w:pPr>
        <w:numPr>
          <w:ilvl w:val="0"/>
          <w:numId w:val="31"/>
        </w:numPr>
        <w:snapToGrid w:val="0"/>
        <w:spacing w:line="400" w:lineRule="exact"/>
        <w:rPr>
          <w:rFonts w:eastAsia="DFKai-SB" w:hint="eastAsia"/>
          <w:color w:val="000000"/>
          <w:sz w:val="28"/>
          <w:szCs w:val="28"/>
        </w:rPr>
      </w:pPr>
      <w:r w:rsidRPr="00BC3872">
        <w:rPr>
          <w:rFonts w:eastAsia="DFKai-SB" w:hint="eastAsia"/>
          <w:color w:val="000000"/>
          <w:sz w:val="28"/>
          <w:szCs w:val="28"/>
        </w:rPr>
        <w:t>Application Form</w:t>
      </w:r>
    </w:p>
    <w:p w:rsidR="00147B26" w:rsidRDefault="00147B26" w:rsidP="00147B26">
      <w:pPr>
        <w:numPr>
          <w:ilvl w:val="0"/>
          <w:numId w:val="31"/>
        </w:numPr>
        <w:snapToGrid w:val="0"/>
        <w:spacing w:line="400" w:lineRule="exact"/>
        <w:rPr>
          <w:rFonts w:eastAsia="DFKai-SB" w:hint="eastAsia"/>
          <w:color w:val="000000"/>
          <w:sz w:val="28"/>
        </w:rPr>
      </w:pPr>
      <w:r>
        <w:rPr>
          <w:rFonts w:eastAsia="DFKai-SB" w:hint="eastAsia"/>
          <w:color w:val="000000"/>
          <w:sz w:val="28"/>
        </w:rPr>
        <w:t xml:space="preserve">Official conference invitation and detailed conference schedule (agenda) </w:t>
      </w:r>
    </w:p>
    <w:p w:rsidR="00147B26" w:rsidRPr="00BC3872" w:rsidRDefault="00DC693C" w:rsidP="00147B26">
      <w:pPr>
        <w:numPr>
          <w:ilvl w:val="0"/>
          <w:numId w:val="31"/>
        </w:numPr>
        <w:snapToGrid w:val="0"/>
        <w:spacing w:line="400" w:lineRule="exact"/>
        <w:rPr>
          <w:rFonts w:eastAsia="DFKai-SB" w:hint="eastAsia"/>
          <w:color w:val="000000"/>
          <w:sz w:val="28"/>
          <w:szCs w:val="28"/>
        </w:rPr>
      </w:pPr>
      <w:r w:rsidRPr="00BC3872">
        <w:rPr>
          <w:rFonts w:eastAsia="DFKai-SB" w:hint="eastAsia"/>
          <w:color w:val="000000"/>
          <w:sz w:val="28"/>
          <w:szCs w:val="28"/>
        </w:rPr>
        <w:t>Documents that prove that the paper has been accepted by the conference</w:t>
      </w:r>
    </w:p>
    <w:p w:rsidR="00DC693C" w:rsidRPr="00DC693C" w:rsidRDefault="00DC693C" w:rsidP="00DC693C">
      <w:pPr>
        <w:numPr>
          <w:ilvl w:val="0"/>
          <w:numId w:val="31"/>
        </w:numPr>
        <w:snapToGrid w:val="0"/>
        <w:spacing w:line="400" w:lineRule="exact"/>
        <w:rPr>
          <w:rFonts w:eastAsia="DFKai-SB" w:hint="eastAsia"/>
          <w:color w:val="000000"/>
          <w:sz w:val="28"/>
          <w:szCs w:val="28"/>
        </w:rPr>
      </w:pPr>
      <w:r w:rsidRPr="00DC693C">
        <w:rPr>
          <w:rFonts w:eastAsia="DFKai-SB" w:hint="eastAsia"/>
          <w:color w:val="000000"/>
          <w:sz w:val="28"/>
          <w:szCs w:val="28"/>
        </w:rPr>
        <w:t xml:space="preserve">The </w:t>
      </w:r>
      <w:r w:rsidRPr="00DC693C">
        <w:rPr>
          <w:rFonts w:eastAsia="DFKai-SB"/>
          <w:color w:val="000000"/>
          <w:sz w:val="28"/>
          <w:szCs w:val="28"/>
        </w:rPr>
        <w:t>abstract</w:t>
      </w:r>
      <w:r w:rsidRPr="00DC693C">
        <w:rPr>
          <w:rFonts w:eastAsia="DFKai-SB" w:hint="eastAsia"/>
          <w:color w:val="000000"/>
          <w:sz w:val="28"/>
          <w:szCs w:val="28"/>
        </w:rPr>
        <w:t xml:space="preserve"> and full text of the paper to be presented</w:t>
      </w:r>
    </w:p>
    <w:p w:rsidR="00DC693C" w:rsidRPr="00BC3872" w:rsidRDefault="00FD19B7" w:rsidP="00147B26">
      <w:pPr>
        <w:numPr>
          <w:ilvl w:val="0"/>
          <w:numId w:val="31"/>
        </w:numPr>
        <w:snapToGrid w:val="0"/>
        <w:spacing w:line="400" w:lineRule="exact"/>
        <w:rPr>
          <w:rFonts w:eastAsia="DFKai-SB" w:hint="eastAsia"/>
          <w:color w:val="000000"/>
          <w:sz w:val="28"/>
          <w:szCs w:val="28"/>
        </w:rPr>
      </w:pPr>
      <w:r>
        <w:rPr>
          <w:rFonts w:eastAsia="DFKai-SB" w:hint="eastAsia"/>
          <w:color w:val="000000"/>
          <w:sz w:val="28"/>
          <w:szCs w:val="28"/>
        </w:rPr>
        <w:t>A re</w:t>
      </w:r>
      <w:r>
        <w:rPr>
          <w:rFonts w:eastAsia="DFKai-SB"/>
          <w:color w:val="000000"/>
          <w:sz w:val="28"/>
          <w:szCs w:val="28"/>
        </w:rPr>
        <w:t>ply</w:t>
      </w:r>
      <w:r w:rsidR="00DC693C" w:rsidRPr="00BC3872">
        <w:rPr>
          <w:rFonts w:eastAsia="DFKai-SB" w:hint="eastAsia"/>
          <w:color w:val="000000"/>
          <w:sz w:val="28"/>
          <w:szCs w:val="28"/>
        </w:rPr>
        <w:t xml:space="preserve"> letter from the Ministry of Science and Technology or </w:t>
      </w:r>
      <w:r w:rsidR="00DC693C" w:rsidRPr="00DC693C">
        <w:rPr>
          <w:rFonts w:eastAsia="DFKai-SB" w:hint="eastAsia"/>
          <w:sz w:val="28"/>
          <w:szCs w:val="28"/>
        </w:rPr>
        <w:t xml:space="preserve">Foundation for the Advancement of Outstanding </w:t>
      </w:r>
      <w:r w:rsidR="00DC693C" w:rsidRPr="00404338">
        <w:rPr>
          <w:rFonts w:eastAsia="DFKai-SB" w:hint="eastAsia"/>
          <w:sz w:val="28"/>
          <w:szCs w:val="28"/>
        </w:rPr>
        <w:t>Scholarship</w:t>
      </w:r>
      <w:r w:rsidR="00404338" w:rsidRPr="00404338">
        <w:rPr>
          <w:rFonts w:eastAsia="DFKai-SB" w:hint="eastAsia"/>
          <w:sz w:val="28"/>
          <w:szCs w:val="28"/>
        </w:rPr>
        <w:t xml:space="preserve"> on</w:t>
      </w:r>
      <w:r w:rsidR="00404338">
        <w:rPr>
          <w:rFonts w:eastAsia="DFKai-SB" w:hint="eastAsia"/>
          <w:sz w:val="28"/>
          <w:szCs w:val="28"/>
        </w:rPr>
        <w:t xml:space="preserve"> the application of this </w:t>
      </w:r>
      <w:r w:rsidR="00404338">
        <w:rPr>
          <w:rFonts w:eastAsia="DFKai-SB"/>
          <w:sz w:val="28"/>
          <w:szCs w:val="28"/>
        </w:rPr>
        <w:t>scholarship</w:t>
      </w:r>
      <w:r>
        <w:rPr>
          <w:rFonts w:eastAsia="DFKai-SB" w:hint="eastAsia"/>
          <w:sz w:val="28"/>
          <w:szCs w:val="28"/>
        </w:rPr>
        <w:t xml:space="preserve"> </w:t>
      </w:r>
      <w:r>
        <w:rPr>
          <w:rFonts w:eastAsia="DFKai-SB"/>
          <w:sz w:val="28"/>
          <w:szCs w:val="28"/>
        </w:rPr>
        <w:t>(</w:t>
      </w:r>
      <w:r>
        <w:rPr>
          <w:rFonts w:eastAsia="DFKai-SB" w:hint="eastAsia"/>
          <w:sz w:val="28"/>
          <w:szCs w:val="28"/>
        </w:rPr>
        <w:t>If a re</w:t>
      </w:r>
      <w:r>
        <w:rPr>
          <w:rFonts w:eastAsia="DFKai-SB"/>
          <w:sz w:val="28"/>
          <w:szCs w:val="28"/>
        </w:rPr>
        <w:t>ply</w:t>
      </w:r>
      <w:r w:rsidR="00404338">
        <w:rPr>
          <w:rFonts w:eastAsia="DFKai-SB" w:hint="eastAsia"/>
          <w:sz w:val="28"/>
          <w:szCs w:val="28"/>
        </w:rPr>
        <w:t xml:space="preserve"> letter is </w:t>
      </w:r>
      <w:r w:rsidR="00404338">
        <w:rPr>
          <w:rFonts w:eastAsia="DFKai-SB"/>
          <w:sz w:val="28"/>
          <w:szCs w:val="28"/>
        </w:rPr>
        <w:t>unavailable</w:t>
      </w:r>
      <w:r w:rsidR="00404338">
        <w:rPr>
          <w:rFonts w:eastAsia="DFKai-SB" w:hint="eastAsia"/>
          <w:sz w:val="28"/>
          <w:szCs w:val="28"/>
        </w:rPr>
        <w:t xml:space="preserve"> due to the </w:t>
      </w:r>
      <w:r>
        <w:rPr>
          <w:rFonts w:eastAsia="DFKai-SB"/>
          <w:sz w:val="28"/>
          <w:szCs w:val="28"/>
        </w:rPr>
        <w:t xml:space="preserve">on-going </w:t>
      </w:r>
      <w:r w:rsidR="00404338">
        <w:rPr>
          <w:rFonts w:eastAsia="DFKai-SB" w:hint="eastAsia"/>
          <w:sz w:val="28"/>
          <w:szCs w:val="28"/>
        </w:rPr>
        <w:t>review process, the</w:t>
      </w:r>
      <w:r w:rsidR="00F56E67">
        <w:rPr>
          <w:rFonts w:eastAsia="DFKai-SB" w:hint="eastAsia"/>
          <w:sz w:val="28"/>
          <w:szCs w:val="28"/>
        </w:rPr>
        <w:t xml:space="preserve"> application form may serve as</w:t>
      </w:r>
      <w:r w:rsidR="00404338">
        <w:rPr>
          <w:rFonts w:eastAsia="DFKai-SB" w:hint="eastAsia"/>
          <w:sz w:val="28"/>
          <w:szCs w:val="28"/>
        </w:rPr>
        <w:t xml:space="preserve"> </w:t>
      </w:r>
      <w:r>
        <w:rPr>
          <w:rFonts w:eastAsia="DFKai-SB"/>
          <w:sz w:val="28"/>
          <w:szCs w:val="28"/>
        </w:rPr>
        <w:t xml:space="preserve">a </w:t>
      </w:r>
      <w:r w:rsidR="00404338">
        <w:rPr>
          <w:rFonts w:eastAsia="DFKai-SB" w:hint="eastAsia"/>
          <w:sz w:val="28"/>
          <w:szCs w:val="28"/>
        </w:rPr>
        <w:t>replacement.</w:t>
      </w:r>
      <w:r>
        <w:rPr>
          <w:rFonts w:eastAsia="DFKai-SB"/>
          <w:sz w:val="28"/>
          <w:szCs w:val="28"/>
        </w:rPr>
        <w:t>)</w:t>
      </w:r>
      <w:r w:rsidR="00404338">
        <w:rPr>
          <w:rFonts w:eastAsia="DFKai-SB" w:hint="eastAsia"/>
          <w:sz w:val="28"/>
          <w:szCs w:val="28"/>
        </w:rPr>
        <w:t xml:space="preserve"> </w:t>
      </w:r>
    </w:p>
    <w:p w:rsidR="00404338" w:rsidRDefault="00F56E67" w:rsidP="00147B26">
      <w:pPr>
        <w:numPr>
          <w:ilvl w:val="0"/>
          <w:numId w:val="31"/>
        </w:numPr>
        <w:snapToGrid w:val="0"/>
        <w:spacing w:line="400" w:lineRule="exact"/>
        <w:rPr>
          <w:rFonts w:eastAsia="DFKai-SB" w:hint="eastAsia"/>
          <w:color w:val="000000"/>
          <w:sz w:val="28"/>
          <w:szCs w:val="28"/>
        </w:rPr>
      </w:pPr>
      <w:r>
        <w:rPr>
          <w:rFonts w:eastAsia="DFKai-SB" w:hint="eastAsia"/>
          <w:color w:val="000000"/>
          <w:sz w:val="28"/>
          <w:szCs w:val="28"/>
        </w:rPr>
        <w:t>Other beneficial documentation</w:t>
      </w:r>
      <w:r w:rsidR="00FD19B7">
        <w:rPr>
          <w:rFonts w:eastAsia="DFKai-SB"/>
          <w:color w:val="000000"/>
          <w:sz w:val="28"/>
          <w:szCs w:val="28"/>
        </w:rPr>
        <w:t>s</w:t>
      </w:r>
    </w:p>
    <w:p w:rsidR="009B64D1" w:rsidRPr="00BC3872" w:rsidRDefault="009B64D1" w:rsidP="009B64D1">
      <w:pPr>
        <w:snapToGrid w:val="0"/>
        <w:spacing w:line="400" w:lineRule="exact"/>
        <w:rPr>
          <w:rFonts w:eastAsia="DFKai-SB"/>
          <w:color w:val="000000"/>
          <w:sz w:val="28"/>
          <w:szCs w:val="28"/>
        </w:rPr>
      </w:pPr>
    </w:p>
    <w:p w:rsidR="00404338" w:rsidRDefault="00404338" w:rsidP="00404338">
      <w:pPr>
        <w:widowControl/>
        <w:snapToGrid w:val="0"/>
        <w:spacing w:beforeLines="50" w:before="180" w:line="400" w:lineRule="exact"/>
        <w:ind w:left="700"/>
        <w:jc w:val="both"/>
        <w:rPr>
          <w:rFonts w:eastAsia="DFKai-SB" w:hint="eastAsia"/>
          <w:kern w:val="0"/>
          <w:sz w:val="28"/>
          <w:szCs w:val="28"/>
        </w:rPr>
      </w:pPr>
      <w:r>
        <w:rPr>
          <w:rFonts w:eastAsia="DFKai-SB" w:hint="eastAsia"/>
          <w:kern w:val="0"/>
          <w:sz w:val="28"/>
          <w:szCs w:val="28"/>
        </w:rPr>
        <w:t xml:space="preserve">VII. </w:t>
      </w:r>
      <w:r w:rsidR="000C22B6">
        <w:rPr>
          <w:rFonts w:eastAsia="DFKai-SB" w:hint="eastAsia"/>
          <w:kern w:val="0"/>
          <w:sz w:val="28"/>
          <w:szCs w:val="28"/>
        </w:rPr>
        <w:t>Application</w:t>
      </w:r>
      <w:r w:rsidR="00FD19B7">
        <w:rPr>
          <w:rFonts w:eastAsia="DFKai-SB"/>
          <w:kern w:val="0"/>
          <w:sz w:val="28"/>
          <w:szCs w:val="28"/>
        </w:rPr>
        <w:t xml:space="preserve"> Review</w:t>
      </w:r>
      <w:bookmarkStart w:id="0" w:name="_GoBack"/>
      <w:bookmarkEnd w:id="0"/>
      <w:r w:rsidR="000C22B6">
        <w:rPr>
          <w:rFonts w:eastAsia="DFKai-SB" w:hint="eastAsia"/>
          <w:kern w:val="0"/>
          <w:sz w:val="28"/>
          <w:szCs w:val="28"/>
        </w:rPr>
        <w:t xml:space="preserve"> procedure:</w:t>
      </w:r>
    </w:p>
    <w:p w:rsidR="000C22B6" w:rsidRPr="00CB45F7" w:rsidRDefault="000C22B6" w:rsidP="00404338">
      <w:pPr>
        <w:widowControl/>
        <w:snapToGrid w:val="0"/>
        <w:spacing w:beforeLines="50" w:before="180" w:line="400" w:lineRule="exact"/>
        <w:ind w:left="700"/>
        <w:jc w:val="both"/>
        <w:rPr>
          <w:rFonts w:eastAsia="DFKai-SB"/>
          <w:kern w:val="0"/>
          <w:sz w:val="28"/>
          <w:szCs w:val="28"/>
        </w:rPr>
      </w:pPr>
      <w:r>
        <w:rPr>
          <w:rFonts w:eastAsia="DFKai-SB" w:hint="eastAsia"/>
          <w:kern w:val="0"/>
          <w:sz w:val="28"/>
          <w:szCs w:val="28"/>
        </w:rPr>
        <w:t xml:space="preserve">     Application</w:t>
      </w:r>
      <w:r w:rsidR="00451A5D">
        <w:rPr>
          <w:rFonts w:eastAsia="DFKai-SB" w:hint="eastAsia"/>
          <w:kern w:val="0"/>
          <w:sz w:val="28"/>
          <w:szCs w:val="28"/>
        </w:rPr>
        <w:t>s will be reviewed by</w:t>
      </w:r>
      <w:r>
        <w:rPr>
          <w:rFonts w:eastAsia="DFKai-SB" w:hint="eastAsia"/>
          <w:kern w:val="0"/>
          <w:sz w:val="28"/>
          <w:szCs w:val="28"/>
        </w:rPr>
        <w:t xml:space="preserve"> the </w:t>
      </w:r>
      <w:r>
        <w:rPr>
          <w:rFonts w:eastAsia="DFKai-SB"/>
          <w:kern w:val="0"/>
          <w:sz w:val="28"/>
          <w:szCs w:val="28"/>
        </w:rPr>
        <w:t xml:space="preserve">Department Head </w:t>
      </w:r>
      <w:r w:rsidR="00451A5D">
        <w:rPr>
          <w:rFonts w:eastAsia="DFKai-SB" w:hint="eastAsia"/>
          <w:kern w:val="0"/>
          <w:sz w:val="28"/>
          <w:szCs w:val="28"/>
        </w:rPr>
        <w:t>Meeting</w:t>
      </w:r>
      <w:r>
        <w:rPr>
          <w:rFonts w:eastAsia="DFKai-SB" w:hint="eastAsia"/>
          <w:kern w:val="0"/>
          <w:sz w:val="28"/>
          <w:szCs w:val="28"/>
        </w:rPr>
        <w:t xml:space="preserve"> of the CSS. One to two donor representatives may be invited to take part in the review process and </w:t>
      </w:r>
      <w:r w:rsidR="00451A5D">
        <w:rPr>
          <w:rFonts w:eastAsia="DFKai-SB"/>
          <w:kern w:val="0"/>
          <w:sz w:val="28"/>
          <w:szCs w:val="28"/>
        </w:rPr>
        <w:t>discuss</w:t>
      </w:r>
      <w:r w:rsidR="00451A5D">
        <w:rPr>
          <w:rFonts w:eastAsia="DFKai-SB" w:hint="eastAsia"/>
          <w:kern w:val="0"/>
          <w:sz w:val="28"/>
          <w:szCs w:val="28"/>
        </w:rPr>
        <w:t xml:space="preserve"> other related issues. </w:t>
      </w:r>
    </w:p>
    <w:p w:rsidR="00E24A15" w:rsidRDefault="00E24A15" w:rsidP="00CB45F7">
      <w:pPr>
        <w:widowControl/>
        <w:snapToGrid w:val="0"/>
        <w:spacing w:line="400" w:lineRule="exact"/>
        <w:ind w:leftChars="250" w:left="600"/>
        <w:jc w:val="both"/>
        <w:rPr>
          <w:rFonts w:eastAsia="DFKai-SB" w:hint="eastAsia"/>
          <w:b/>
          <w:color w:val="FF0000"/>
          <w:sz w:val="28"/>
          <w:szCs w:val="28"/>
          <w:u w:val="single"/>
        </w:rPr>
      </w:pPr>
    </w:p>
    <w:p w:rsidR="000C22B6" w:rsidRDefault="000C22B6" w:rsidP="00CB45F7">
      <w:pPr>
        <w:widowControl/>
        <w:snapToGrid w:val="0"/>
        <w:spacing w:line="400" w:lineRule="exact"/>
        <w:ind w:leftChars="250" w:left="600"/>
        <w:jc w:val="both"/>
        <w:rPr>
          <w:rFonts w:eastAsia="DFKai-SB" w:hint="eastAsia"/>
          <w:kern w:val="0"/>
          <w:sz w:val="28"/>
          <w:szCs w:val="28"/>
        </w:rPr>
      </w:pPr>
      <w:r>
        <w:rPr>
          <w:rFonts w:eastAsia="DFKai-SB" w:hint="eastAsia"/>
          <w:kern w:val="0"/>
          <w:sz w:val="28"/>
          <w:szCs w:val="28"/>
        </w:rPr>
        <w:t xml:space="preserve">VIII. </w:t>
      </w:r>
      <w:r w:rsidR="003E3F91">
        <w:rPr>
          <w:rFonts w:eastAsia="DFKai-SB"/>
          <w:kern w:val="0"/>
          <w:sz w:val="28"/>
          <w:szCs w:val="28"/>
        </w:rPr>
        <w:t>Applicants</w:t>
      </w:r>
      <w:r w:rsidR="003E3F91">
        <w:rPr>
          <w:rFonts w:eastAsia="DFKai-SB" w:hint="eastAsia"/>
          <w:kern w:val="0"/>
          <w:sz w:val="28"/>
          <w:szCs w:val="28"/>
        </w:rPr>
        <w:t xml:space="preserve"> must </w:t>
      </w:r>
      <w:r w:rsidR="003E3F91">
        <w:rPr>
          <w:rFonts w:eastAsia="DFKai-SB"/>
          <w:kern w:val="0"/>
          <w:sz w:val="28"/>
          <w:szCs w:val="28"/>
        </w:rPr>
        <w:t>submit</w:t>
      </w:r>
      <w:r w:rsidR="003E3F91">
        <w:rPr>
          <w:rFonts w:eastAsia="DFKai-SB" w:hint="eastAsia"/>
          <w:kern w:val="0"/>
          <w:sz w:val="28"/>
          <w:szCs w:val="28"/>
        </w:rPr>
        <w:t xml:space="preserve"> their application</w:t>
      </w:r>
      <w:r w:rsidR="00FD19B7">
        <w:rPr>
          <w:rFonts w:eastAsia="DFKai-SB"/>
          <w:kern w:val="0"/>
          <w:sz w:val="28"/>
          <w:szCs w:val="28"/>
        </w:rPr>
        <w:t>s</w:t>
      </w:r>
      <w:r w:rsidR="003E3F91">
        <w:rPr>
          <w:rFonts w:eastAsia="DFKai-SB" w:hint="eastAsia"/>
          <w:kern w:val="0"/>
          <w:sz w:val="28"/>
          <w:szCs w:val="28"/>
        </w:rPr>
        <w:t xml:space="preserve"> in the same year they go abroad </w:t>
      </w:r>
      <w:r w:rsidR="00734474">
        <w:rPr>
          <w:rFonts w:eastAsia="DFKai-SB" w:hint="eastAsia"/>
          <w:kern w:val="0"/>
          <w:sz w:val="28"/>
          <w:szCs w:val="28"/>
        </w:rPr>
        <w:t>and provide the following</w:t>
      </w:r>
      <w:r w:rsidR="003E3F91">
        <w:rPr>
          <w:rFonts w:eastAsia="DFKai-SB" w:hint="eastAsia"/>
          <w:kern w:val="0"/>
          <w:sz w:val="28"/>
          <w:szCs w:val="28"/>
        </w:rPr>
        <w:t xml:space="preserve"> documents:</w:t>
      </w:r>
    </w:p>
    <w:p w:rsidR="003E3F91" w:rsidRDefault="003E3F91" w:rsidP="003E3F91">
      <w:pPr>
        <w:widowControl/>
        <w:snapToGrid w:val="0"/>
        <w:spacing w:line="400" w:lineRule="exact"/>
        <w:ind w:left="360"/>
        <w:jc w:val="both"/>
        <w:rPr>
          <w:rFonts w:eastAsia="DFKai-SB" w:hint="eastAsia"/>
          <w:kern w:val="0"/>
          <w:sz w:val="28"/>
          <w:szCs w:val="28"/>
        </w:rPr>
      </w:pPr>
      <w:r>
        <w:rPr>
          <w:rFonts w:eastAsia="DFKai-SB" w:hint="eastAsia"/>
          <w:kern w:val="0"/>
          <w:sz w:val="28"/>
          <w:szCs w:val="28"/>
        </w:rPr>
        <w:t xml:space="preserve">     1)</w:t>
      </w:r>
      <w:r w:rsidR="001456A7">
        <w:rPr>
          <w:rFonts w:eastAsia="DFKai-SB" w:hint="eastAsia"/>
          <w:kern w:val="0"/>
          <w:sz w:val="28"/>
          <w:szCs w:val="28"/>
        </w:rPr>
        <w:t xml:space="preserve"> Photocopies of round-trip flight ticket stubs, passport and </w:t>
      </w:r>
      <w:r w:rsidR="001456A7">
        <w:rPr>
          <w:rFonts w:eastAsia="DFKai-SB"/>
          <w:kern w:val="0"/>
          <w:sz w:val="28"/>
          <w:szCs w:val="28"/>
        </w:rPr>
        <w:t>statement</w:t>
      </w:r>
      <w:r w:rsidR="00734474">
        <w:rPr>
          <w:rFonts w:eastAsia="DFKai-SB" w:hint="eastAsia"/>
          <w:kern w:val="0"/>
          <w:sz w:val="28"/>
          <w:szCs w:val="28"/>
        </w:rPr>
        <w:t xml:space="preserve"> of travel records</w:t>
      </w:r>
    </w:p>
    <w:p w:rsidR="003E3F91" w:rsidRDefault="003E3F91" w:rsidP="003E3F91">
      <w:pPr>
        <w:widowControl/>
        <w:snapToGrid w:val="0"/>
        <w:spacing w:line="400" w:lineRule="exact"/>
        <w:ind w:left="360"/>
        <w:jc w:val="both"/>
        <w:rPr>
          <w:rFonts w:eastAsia="DFKai-SB" w:hint="eastAsia"/>
          <w:kern w:val="0"/>
          <w:sz w:val="28"/>
          <w:szCs w:val="28"/>
        </w:rPr>
      </w:pPr>
      <w:r>
        <w:rPr>
          <w:rFonts w:eastAsia="DFKai-SB" w:hint="eastAsia"/>
          <w:kern w:val="0"/>
          <w:sz w:val="28"/>
          <w:szCs w:val="28"/>
        </w:rPr>
        <w:t xml:space="preserve">     2)</w:t>
      </w:r>
      <w:r w:rsidR="001456A7">
        <w:rPr>
          <w:rFonts w:eastAsia="DFKai-SB" w:hint="eastAsia"/>
          <w:kern w:val="0"/>
          <w:sz w:val="28"/>
          <w:szCs w:val="28"/>
        </w:rPr>
        <w:t xml:space="preserve"> Student application form for study abroad</w:t>
      </w:r>
    </w:p>
    <w:p w:rsidR="003E3F91" w:rsidRDefault="003E3F91" w:rsidP="003E3F91">
      <w:pPr>
        <w:widowControl/>
        <w:snapToGrid w:val="0"/>
        <w:spacing w:line="400" w:lineRule="exact"/>
        <w:ind w:left="360"/>
        <w:jc w:val="both"/>
        <w:rPr>
          <w:rFonts w:eastAsia="DFKai-SB" w:hint="eastAsia"/>
          <w:kern w:val="0"/>
          <w:sz w:val="28"/>
          <w:szCs w:val="28"/>
        </w:rPr>
      </w:pPr>
      <w:r>
        <w:rPr>
          <w:rFonts w:eastAsia="DFKai-SB" w:hint="eastAsia"/>
          <w:kern w:val="0"/>
          <w:sz w:val="28"/>
          <w:szCs w:val="28"/>
        </w:rPr>
        <w:t xml:space="preserve">     3)</w:t>
      </w:r>
      <w:r w:rsidR="00E63300">
        <w:rPr>
          <w:rFonts w:eastAsia="DFKai-SB" w:hint="eastAsia"/>
          <w:kern w:val="0"/>
          <w:sz w:val="28"/>
          <w:szCs w:val="28"/>
        </w:rPr>
        <w:t xml:space="preserve"> A report detailing the results </w:t>
      </w:r>
      <w:r w:rsidR="009324F9">
        <w:rPr>
          <w:rFonts w:eastAsia="DFKai-SB" w:hint="eastAsia"/>
          <w:kern w:val="0"/>
          <w:sz w:val="28"/>
          <w:szCs w:val="28"/>
        </w:rPr>
        <w:t xml:space="preserve">after </w:t>
      </w:r>
      <w:r w:rsidR="00E63300">
        <w:rPr>
          <w:rFonts w:eastAsia="DFKai-SB" w:hint="eastAsia"/>
          <w:kern w:val="0"/>
          <w:sz w:val="28"/>
          <w:szCs w:val="28"/>
        </w:rPr>
        <w:t>returning from international universities</w:t>
      </w:r>
      <w:r w:rsidR="001456A7">
        <w:rPr>
          <w:rFonts w:eastAsia="DFKai-SB" w:hint="eastAsia"/>
          <w:kern w:val="0"/>
          <w:sz w:val="28"/>
          <w:szCs w:val="28"/>
        </w:rPr>
        <w:t xml:space="preserve"> (organization) to study, exchange or </w:t>
      </w:r>
      <w:r w:rsidR="009324F9">
        <w:rPr>
          <w:rFonts w:eastAsia="DFKai-SB" w:hint="eastAsia"/>
          <w:color w:val="000000"/>
          <w:sz w:val="28"/>
        </w:rPr>
        <w:t>study for</w:t>
      </w:r>
      <w:r w:rsidR="009324F9" w:rsidRPr="00BC3872">
        <w:rPr>
          <w:rFonts w:eastAsia="DFKai-SB" w:hint="eastAsia"/>
          <w:color w:val="000000"/>
          <w:sz w:val="28"/>
        </w:rPr>
        <w:t xml:space="preserve"> dual-degree</w:t>
      </w:r>
      <w:r w:rsidR="009324F9">
        <w:rPr>
          <w:rFonts w:eastAsia="DFKai-SB" w:hint="eastAsia"/>
          <w:color w:val="000000"/>
          <w:sz w:val="28"/>
        </w:rPr>
        <w:t>s</w:t>
      </w:r>
      <w:r w:rsidR="001456A7">
        <w:rPr>
          <w:rFonts w:eastAsia="DFKai-SB" w:hint="eastAsia"/>
          <w:kern w:val="0"/>
          <w:sz w:val="28"/>
          <w:szCs w:val="28"/>
        </w:rPr>
        <w:t xml:space="preserve"> or </w:t>
      </w:r>
      <w:r w:rsidR="00E63300">
        <w:rPr>
          <w:rFonts w:eastAsia="DFKai-SB" w:hint="eastAsia"/>
          <w:kern w:val="0"/>
          <w:sz w:val="28"/>
          <w:szCs w:val="28"/>
        </w:rPr>
        <w:t xml:space="preserve">after returning from an international conference. </w:t>
      </w:r>
    </w:p>
    <w:p w:rsidR="009324F9" w:rsidRDefault="009324F9" w:rsidP="003E3F91">
      <w:pPr>
        <w:widowControl/>
        <w:snapToGrid w:val="0"/>
        <w:spacing w:line="400" w:lineRule="exact"/>
        <w:ind w:left="360"/>
        <w:jc w:val="both"/>
        <w:rPr>
          <w:rFonts w:eastAsia="DFKai-SB" w:hint="eastAsia"/>
          <w:kern w:val="0"/>
          <w:sz w:val="28"/>
          <w:szCs w:val="28"/>
        </w:rPr>
      </w:pPr>
    </w:p>
    <w:p w:rsidR="009324F9" w:rsidRDefault="00A06FFB" w:rsidP="003E3F91">
      <w:pPr>
        <w:widowControl/>
        <w:snapToGrid w:val="0"/>
        <w:spacing w:line="400" w:lineRule="exact"/>
        <w:ind w:left="360"/>
        <w:jc w:val="both"/>
        <w:rPr>
          <w:rFonts w:eastAsia="DFKai-SB" w:hint="eastAsia"/>
          <w:kern w:val="0"/>
          <w:sz w:val="28"/>
          <w:szCs w:val="28"/>
        </w:rPr>
      </w:pPr>
      <w:r>
        <w:rPr>
          <w:rFonts w:eastAsia="DFKai-SB" w:hint="eastAsia"/>
          <w:kern w:val="0"/>
          <w:sz w:val="28"/>
          <w:szCs w:val="28"/>
        </w:rPr>
        <w:t xml:space="preserve">The scholarship amount will be allocated </w:t>
      </w:r>
      <w:r>
        <w:rPr>
          <w:rFonts w:eastAsia="DFKai-SB"/>
          <w:kern w:val="0"/>
          <w:sz w:val="28"/>
          <w:szCs w:val="28"/>
        </w:rPr>
        <w:t>according</w:t>
      </w:r>
      <w:r>
        <w:rPr>
          <w:rFonts w:eastAsia="DFKai-SB" w:hint="eastAsia"/>
          <w:kern w:val="0"/>
          <w:sz w:val="28"/>
          <w:szCs w:val="28"/>
        </w:rPr>
        <w:t xml:space="preserve"> to the content </w:t>
      </w:r>
      <w:r w:rsidR="00947971">
        <w:rPr>
          <w:rFonts w:eastAsia="DFKai-SB" w:hint="eastAsia"/>
          <w:kern w:val="0"/>
          <w:sz w:val="28"/>
          <w:szCs w:val="28"/>
        </w:rPr>
        <w:t>of the application. The content and time of the application</w:t>
      </w:r>
      <w:r>
        <w:rPr>
          <w:rFonts w:eastAsia="DFKai-SB" w:hint="eastAsia"/>
          <w:kern w:val="0"/>
          <w:sz w:val="28"/>
          <w:szCs w:val="28"/>
        </w:rPr>
        <w:t xml:space="preserve"> may not be ch</w:t>
      </w:r>
      <w:r w:rsidR="00947971">
        <w:rPr>
          <w:rFonts w:eastAsia="DFKai-SB" w:hint="eastAsia"/>
          <w:kern w:val="0"/>
          <w:sz w:val="28"/>
          <w:szCs w:val="28"/>
        </w:rPr>
        <w:t xml:space="preserve">anged without the permission of the </w:t>
      </w:r>
      <w:r w:rsidR="0023427D">
        <w:rPr>
          <w:rFonts w:eastAsia="DFKai-SB" w:hint="eastAsia"/>
          <w:kern w:val="0"/>
          <w:sz w:val="28"/>
          <w:szCs w:val="28"/>
        </w:rPr>
        <w:t xml:space="preserve">Dean. If for </w:t>
      </w:r>
      <w:r w:rsidR="00947971">
        <w:rPr>
          <w:rFonts w:eastAsia="DFKai-SB" w:hint="eastAsia"/>
          <w:kern w:val="0"/>
          <w:sz w:val="28"/>
          <w:szCs w:val="28"/>
        </w:rPr>
        <w:t>any reason the application needs to be changed, delayed or canceled, a written</w:t>
      </w:r>
      <w:r w:rsidR="0023427D">
        <w:rPr>
          <w:rFonts w:eastAsia="DFKai-SB" w:hint="eastAsia"/>
          <w:kern w:val="0"/>
          <w:sz w:val="28"/>
          <w:szCs w:val="28"/>
        </w:rPr>
        <w:t xml:space="preserve"> letter needs to be submitted to the </w:t>
      </w:r>
      <w:r w:rsidR="0023427D">
        <w:rPr>
          <w:rFonts w:eastAsia="DFKai-SB" w:hint="eastAsia"/>
          <w:kern w:val="0"/>
          <w:sz w:val="28"/>
          <w:szCs w:val="28"/>
        </w:rPr>
        <w:lastRenderedPageBreak/>
        <w:t xml:space="preserve">Dean and </w:t>
      </w:r>
      <w:r w:rsidR="0023427D">
        <w:rPr>
          <w:rFonts w:eastAsia="DFKai-SB"/>
          <w:kern w:val="0"/>
          <w:sz w:val="28"/>
          <w:szCs w:val="28"/>
        </w:rPr>
        <w:t>receive</w:t>
      </w:r>
      <w:r w:rsidR="0023427D">
        <w:rPr>
          <w:rFonts w:eastAsia="DFKai-SB" w:hint="eastAsia"/>
          <w:kern w:val="0"/>
          <w:sz w:val="28"/>
          <w:szCs w:val="28"/>
        </w:rPr>
        <w:t xml:space="preserve"> approval before changes or rescindment of the application may occur. </w:t>
      </w:r>
    </w:p>
    <w:p w:rsidR="009B64D1" w:rsidRPr="00CB45F7" w:rsidRDefault="009B64D1" w:rsidP="003E3F91">
      <w:pPr>
        <w:widowControl/>
        <w:snapToGrid w:val="0"/>
        <w:spacing w:line="400" w:lineRule="exact"/>
        <w:ind w:left="360"/>
        <w:jc w:val="both"/>
        <w:rPr>
          <w:rFonts w:eastAsia="DFKai-SB" w:hint="eastAsia"/>
          <w:kern w:val="0"/>
          <w:sz w:val="28"/>
          <w:szCs w:val="28"/>
        </w:rPr>
      </w:pPr>
    </w:p>
    <w:p w:rsidR="001456A7" w:rsidRDefault="001456A7" w:rsidP="001456A7">
      <w:pPr>
        <w:widowControl/>
        <w:snapToGrid w:val="0"/>
        <w:spacing w:beforeLines="50" w:before="180" w:line="400" w:lineRule="exact"/>
        <w:jc w:val="both"/>
        <w:rPr>
          <w:rFonts w:eastAsia="DFKai-SB" w:hint="eastAsia"/>
          <w:kern w:val="0"/>
          <w:sz w:val="28"/>
          <w:szCs w:val="28"/>
        </w:rPr>
      </w:pPr>
      <w:r>
        <w:rPr>
          <w:rFonts w:eastAsia="DFKai-SB" w:hint="eastAsia"/>
          <w:kern w:val="0"/>
          <w:sz w:val="28"/>
          <w:szCs w:val="28"/>
        </w:rPr>
        <w:t xml:space="preserve">    IX. Matters not mentioned herein the </w:t>
      </w:r>
      <w:r>
        <w:rPr>
          <w:rFonts w:eastAsia="DFKai-SB"/>
          <w:kern w:val="0"/>
          <w:sz w:val="28"/>
          <w:szCs w:val="28"/>
        </w:rPr>
        <w:t>Guidelines</w:t>
      </w:r>
      <w:r>
        <w:rPr>
          <w:rFonts w:eastAsia="DFKai-SB" w:hint="eastAsia"/>
          <w:kern w:val="0"/>
          <w:sz w:val="28"/>
          <w:szCs w:val="28"/>
        </w:rPr>
        <w:t xml:space="preserve"> will be </w:t>
      </w:r>
      <w:r w:rsidR="009324F9">
        <w:rPr>
          <w:rFonts w:eastAsia="DFKai-SB" w:hint="eastAsia"/>
          <w:kern w:val="0"/>
          <w:sz w:val="28"/>
          <w:szCs w:val="28"/>
        </w:rPr>
        <w:t>resolved</w:t>
      </w:r>
      <w:r w:rsidR="00EB5086">
        <w:rPr>
          <w:rFonts w:eastAsia="DFKai-SB" w:hint="eastAsia"/>
          <w:kern w:val="0"/>
          <w:sz w:val="28"/>
          <w:szCs w:val="28"/>
        </w:rPr>
        <w:t xml:space="preserve"> </w:t>
      </w:r>
      <w:r w:rsidR="009324F9">
        <w:rPr>
          <w:rFonts w:eastAsia="DFKai-SB" w:hint="eastAsia"/>
          <w:kern w:val="0"/>
          <w:sz w:val="28"/>
          <w:szCs w:val="28"/>
        </w:rPr>
        <w:t>according to the resolutions of the</w:t>
      </w:r>
      <w:r w:rsidR="00EB5086">
        <w:rPr>
          <w:rFonts w:eastAsia="DFKai-SB" w:hint="eastAsia"/>
          <w:kern w:val="0"/>
          <w:sz w:val="28"/>
          <w:szCs w:val="28"/>
        </w:rPr>
        <w:t xml:space="preserve"> Department Head Conference of the </w:t>
      </w:r>
      <w:r w:rsidR="009324F9">
        <w:rPr>
          <w:rFonts w:eastAsia="DFKai-SB" w:hint="eastAsia"/>
          <w:kern w:val="0"/>
          <w:sz w:val="28"/>
          <w:szCs w:val="28"/>
        </w:rPr>
        <w:t xml:space="preserve">CSS. </w:t>
      </w:r>
    </w:p>
    <w:p w:rsidR="009B64D1" w:rsidRPr="00CB45F7" w:rsidRDefault="009B64D1" w:rsidP="001456A7">
      <w:pPr>
        <w:widowControl/>
        <w:snapToGrid w:val="0"/>
        <w:spacing w:beforeLines="50" w:before="180" w:line="400" w:lineRule="exact"/>
        <w:jc w:val="both"/>
        <w:rPr>
          <w:rFonts w:eastAsia="DFKai-SB"/>
          <w:kern w:val="0"/>
          <w:sz w:val="28"/>
          <w:szCs w:val="28"/>
        </w:rPr>
      </w:pPr>
    </w:p>
    <w:p w:rsidR="00EB5086" w:rsidRPr="00EB5086" w:rsidRDefault="00EB5086" w:rsidP="00EB5086">
      <w:pPr>
        <w:rPr>
          <w:rFonts w:eastAsia="DFKai-SB"/>
          <w:color w:val="000000"/>
          <w:sz w:val="28"/>
          <w:szCs w:val="28"/>
        </w:rPr>
      </w:pPr>
      <w:r w:rsidRPr="00EB5086">
        <w:rPr>
          <w:rFonts w:eastAsia="DFKai-SB" w:hint="eastAsia"/>
          <w:kern w:val="0"/>
          <w:sz w:val="28"/>
          <w:szCs w:val="28"/>
        </w:rPr>
        <w:t xml:space="preserve">     X. </w:t>
      </w:r>
      <w:r w:rsidRPr="00EB5086">
        <w:rPr>
          <w:rFonts w:eastAsia="DFKai-SB"/>
          <w:color w:val="000000"/>
          <w:sz w:val="28"/>
          <w:szCs w:val="28"/>
        </w:rPr>
        <w:t xml:space="preserve">These </w:t>
      </w:r>
      <w:r>
        <w:rPr>
          <w:rFonts w:eastAsia="DFKai-SB"/>
          <w:color w:val="000000"/>
          <w:sz w:val="28"/>
          <w:szCs w:val="28"/>
        </w:rPr>
        <w:t>Guidelines</w:t>
      </w:r>
      <w:r>
        <w:rPr>
          <w:rFonts w:eastAsia="DFKai-SB" w:hint="eastAsia"/>
          <w:color w:val="000000"/>
          <w:sz w:val="28"/>
          <w:szCs w:val="28"/>
        </w:rPr>
        <w:t xml:space="preserve"> </w:t>
      </w:r>
      <w:r w:rsidRPr="00EB5086">
        <w:rPr>
          <w:rFonts w:eastAsia="DFKai-SB"/>
          <w:color w:val="000000"/>
          <w:sz w:val="28"/>
          <w:szCs w:val="28"/>
        </w:rPr>
        <w:t xml:space="preserve">will be implemented upon approval by the </w:t>
      </w:r>
      <w:r>
        <w:rPr>
          <w:rFonts w:eastAsia="DFKai-SB" w:hint="eastAsia"/>
          <w:color w:val="000000"/>
          <w:sz w:val="28"/>
          <w:szCs w:val="28"/>
        </w:rPr>
        <w:t>College</w:t>
      </w:r>
      <w:r w:rsidRPr="00EB5086">
        <w:rPr>
          <w:rFonts w:eastAsia="DFKai-SB"/>
          <w:color w:val="000000"/>
          <w:sz w:val="28"/>
          <w:szCs w:val="28"/>
        </w:rPr>
        <w:t xml:space="preserve"> Affairs</w:t>
      </w:r>
      <w:r>
        <w:rPr>
          <w:rFonts w:eastAsia="DFKai-SB" w:hint="eastAsia"/>
          <w:color w:val="000000"/>
          <w:sz w:val="28"/>
          <w:szCs w:val="28"/>
        </w:rPr>
        <w:t xml:space="preserve"> </w:t>
      </w:r>
      <w:r w:rsidRPr="00EB5086">
        <w:rPr>
          <w:rFonts w:eastAsia="DFKai-SB"/>
          <w:color w:val="000000"/>
          <w:sz w:val="28"/>
          <w:szCs w:val="28"/>
        </w:rPr>
        <w:t xml:space="preserve">Meeting. Amendments to the </w:t>
      </w:r>
      <w:r>
        <w:rPr>
          <w:rFonts w:eastAsia="DFKai-SB" w:hint="eastAsia"/>
          <w:color w:val="000000"/>
          <w:sz w:val="28"/>
          <w:szCs w:val="28"/>
        </w:rPr>
        <w:t>Guidelines</w:t>
      </w:r>
      <w:r w:rsidRPr="00EB5086">
        <w:rPr>
          <w:rFonts w:eastAsia="DFKai-SB"/>
          <w:color w:val="000000"/>
          <w:sz w:val="28"/>
          <w:szCs w:val="28"/>
        </w:rPr>
        <w:t xml:space="preserve"> shall be processed accordingly.</w:t>
      </w:r>
    </w:p>
    <w:p w:rsidR="006937DD" w:rsidRPr="004A6071" w:rsidRDefault="006937DD" w:rsidP="006937DD">
      <w:pPr>
        <w:widowControl/>
        <w:snapToGrid w:val="0"/>
        <w:spacing w:beforeLines="50" w:before="180" w:line="400" w:lineRule="exact"/>
        <w:jc w:val="both"/>
        <w:rPr>
          <w:rFonts w:eastAsia="DFKai-SB"/>
          <w:kern w:val="0"/>
          <w:sz w:val="28"/>
          <w:szCs w:val="28"/>
        </w:rPr>
      </w:pPr>
    </w:p>
    <w:p w:rsidR="008423B7" w:rsidRPr="008423B7" w:rsidRDefault="008423B7" w:rsidP="002E34F0">
      <w:pPr>
        <w:spacing w:beforeLines="50" w:before="180" w:afterLines="50" w:after="180" w:line="480" w:lineRule="exact"/>
        <w:jc w:val="center"/>
        <w:rPr>
          <w:rFonts w:eastAsia="DFKai-SB"/>
          <w:sz w:val="28"/>
          <w:szCs w:val="28"/>
        </w:rPr>
      </w:pPr>
    </w:p>
    <w:sectPr w:rsidR="008423B7" w:rsidRPr="008423B7" w:rsidSect="002E5ED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C6" w:rsidRDefault="00B05AC6" w:rsidP="007668F5">
      <w:r>
        <w:separator/>
      </w:r>
    </w:p>
  </w:endnote>
  <w:endnote w:type="continuationSeparator" w:id="0">
    <w:p w:rsidR="00B05AC6" w:rsidRDefault="00B05AC6" w:rsidP="0076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C6" w:rsidRDefault="00B05AC6" w:rsidP="007668F5">
      <w:r>
        <w:separator/>
      </w:r>
    </w:p>
  </w:footnote>
  <w:footnote w:type="continuationSeparator" w:id="0">
    <w:p w:rsidR="00B05AC6" w:rsidRDefault="00B05AC6" w:rsidP="0076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1ED6"/>
    <w:multiLevelType w:val="hybridMultilevel"/>
    <w:tmpl w:val="FD9A9E76"/>
    <w:lvl w:ilvl="0" w:tplc="7FAC8984">
      <w:start w:val="1"/>
      <w:numFmt w:val="upperRoman"/>
      <w:lvlText w:val="%1."/>
      <w:lvlJc w:val="left"/>
      <w:pPr>
        <w:ind w:left="14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FE4D3C"/>
    <w:multiLevelType w:val="hybridMultilevel"/>
    <w:tmpl w:val="B4547126"/>
    <w:lvl w:ilvl="0" w:tplc="5906C994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F491B5E"/>
    <w:multiLevelType w:val="hybridMultilevel"/>
    <w:tmpl w:val="42201656"/>
    <w:lvl w:ilvl="0" w:tplc="03DEA5F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7D455E"/>
    <w:multiLevelType w:val="hybridMultilevel"/>
    <w:tmpl w:val="D43487F6"/>
    <w:lvl w:ilvl="0" w:tplc="BE008340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132E7492"/>
    <w:multiLevelType w:val="hybridMultilevel"/>
    <w:tmpl w:val="6FB00C58"/>
    <w:lvl w:ilvl="0" w:tplc="06EABDDE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5" w15:restartNumberingAfterBreak="0">
    <w:nsid w:val="1E3628E2"/>
    <w:multiLevelType w:val="hybridMultilevel"/>
    <w:tmpl w:val="21F4E9AE"/>
    <w:lvl w:ilvl="0" w:tplc="5B82ED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1EF0C25"/>
    <w:multiLevelType w:val="hybridMultilevel"/>
    <w:tmpl w:val="270C7718"/>
    <w:lvl w:ilvl="0" w:tplc="F800B7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A67D36"/>
    <w:multiLevelType w:val="hybridMultilevel"/>
    <w:tmpl w:val="96827D52"/>
    <w:lvl w:ilvl="0" w:tplc="BBD0A9C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DFKai-SB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64AFA"/>
    <w:multiLevelType w:val="hybridMultilevel"/>
    <w:tmpl w:val="64220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042"/>
    <w:multiLevelType w:val="hybridMultilevel"/>
    <w:tmpl w:val="A440D1F6"/>
    <w:lvl w:ilvl="0" w:tplc="D236E72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  <w:b/>
        <w:i w:val="0"/>
        <w:color w:val="FF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1F32F3"/>
    <w:multiLevelType w:val="hybridMultilevel"/>
    <w:tmpl w:val="D43A2C9E"/>
    <w:lvl w:ilvl="0" w:tplc="3940C0EC">
      <w:start w:val="1"/>
      <w:numFmt w:val="decimal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 w15:restartNumberingAfterBreak="0">
    <w:nsid w:val="2D0308FA"/>
    <w:multiLevelType w:val="hybridMultilevel"/>
    <w:tmpl w:val="0E96DAE4"/>
    <w:lvl w:ilvl="0" w:tplc="EEE087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FFB7276"/>
    <w:multiLevelType w:val="hybridMultilevel"/>
    <w:tmpl w:val="1884D394"/>
    <w:lvl w:ilvl="0" w:tplc="06BA8822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33D665BE"/>
    <w:multiLevelType w:val="hybridMultilevel"/>
    <w:tmpl w:val="1BE23096"/>
    <w:lvl w:ilvl="0" w:tplc="E9FADFB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9DA293E"/>
    <w:multiLevelType w:val="hybridMultilevel"/>
    <w:tmpl w:val="2996C9D2"/>
    <w:lvl w:ilvl="0" w:tplc="31F295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7B21E0"/>
    <w:multiLevelType w:val="hybridMultilevel"/>
    <w:tmpl w:val="9E0004CA"/>
    <w:lvl w:ilvl="0" w:tplc="169EEF32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C6520C8"/>
    <w:multiLevelType w:val="hybridMultilevel"/>
    <w:tmpl w:val="8ECED8EC"/>
    <w:lvl w:ilvl="0" w:tplc="83C21106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 w15:restartNumberingAfterBreak="0">
    <w:nsid w:val="406C34A1"/>
    <w:multiLevelType w:val="hybridMultilevel"/>
    <w:tmpl w:val="79288076"/>
    <w:lvl w:ilvl="0" w:tplc="61820E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28B6738"/>
    <w:multiLevelType w:val="hybridMultilevel"/>
    <w:tmpl w:val="390AAF6C"/>
    <w:lvl w:ilvl="0" w:tplc="8D80CB3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1066F3"/>
    <w:multiLevelType w:val="hybridMultilevel"/>
    <w:tmpl w:val="83E449B6"/>
    <w:lvl w:ilvl="0" w:tplc="8B221D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DFKai-SB" w:hint="eastAsia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4F91EE2"/>
    <w:multiLevelType w:val="hybridMultilevel"/>
    <w:tmpl w:val="4E66FC58"/>
    <w:lvl w:ilvl="0" w:tplc="C1E4D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DFKai-SB" w:hint="eastAsia"/>
        <w:b w:val="0"/>
        <w:i w:val="0"/>
        <w:sz w:val="24"/>
      </w:rPr>
    </w:lvl>
    <w:lvl w:ilvl="1" w:tplc="78C482D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A67368"/>
    <w:multiLevelType w:val="hybridMultilevel"/>
    <w:tmpl w:val="3FD8925C"/>
    <w:lvl w:ilvl="0" w:tplc="C8D2BF8E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20"/>
        </w:tabs>
        <w:ind w:left="46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80"/>
        </w:tabs>
        <w:ind w:left="6780" w:hanging="360"/>
      </w:pPr>
    </w:lvl>
  </w:abstractNum>
  <w:abstractNum w:abstractNumId="22" w15:restartNumberingAfterBreak="0">
    <w:nsid w:val="5A763C2F"/>
    <w:multiLevelType w:val="hybridMultilevel"/>
    <w:tmpl w:val="10C0F5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CFD2085"/>
    <w:multiLevelType w:val="hybridMultilevel"/>
    <w:tmpl w:val="D0D04B92"/>
    <w:lvl w:ilvl="0" w:tplc="A1E67610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DFKai-SB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D317F1"/>
    <w:multiLevelType w:val="hybridMultilevel"/>
    <w:tmpl w:val="2D428FE8"/>
    <w:lvl w:ilvl="0" w:tplc="D1AE9E30">
      <w:start w:val="1"/>
      <w:numFmt w:val="decimal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 w15:restartNumberingAfterBreak="0">
    <w:nsid w:val="64E74F60"/>
    <w:multiLevelType w:val="hybridMultilevel"/>
    <w:tmpl w:val="002C02BA"/>
    <w:lvl w:ilvl="0" w:tplc="E4645B96">
      <w:start w:val="4"/>
      <w:numFmt w:val="taiwaneseCountingThousand"/>
      <w:lvlText w:val="%1、"/>
      <w:lvlJc w:val="left"/>
      <w:pPr>
        <w:tabs>
          <w:tab w:val="num" w:pos="900"/>
        </w:tabs>
        <w:ind w:left="9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6" w15:restartNumberingAfterBreak="0">
    <w:nsid w:val="66CA1027"/>
    <w:multiLevelType w:val="hybridMultilevel"/>
    <w:tmpl w:val="B0B47572"/>
    <w:lvl w:ilvl="0" w:tplc="AEB6E8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3935F8"/>
    <w:multiLevelType w:val="hybridMultilevel"/>
    <w:tmpl w:val="735AD6D8"/>
    <w:lvl w:ilvl="0" w:tplc="BDB2FDBC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DFKai-SB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01776C"/>
    <w:multiLevelType w:val="hybridMultilevel"/>
    <w:tmpl w:val="0EBA5D36"/>
    <w:lvl w:ilvl="0" w:tplc="BFF843E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169EEF32">
      <w:start w:val="1"/>
      <w:numFmt w:val="decimal"/>
      <w:lvlText w:val="%2."/>
      <w:lvlJc w:val="left"/>
      <w:pPr>
        <w:ind w:left="960" w:hanging="48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25256B"/>
    <w:multiLevelType w:val="hybridMultilevel"/>
    <w:tmpl w:val="362230C6"/>
    <w:lvl w:ilvl="0" w:tplc="AB64855A">
      <w:start w:val="4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0" w15:restartNumberingAfterBreak="0">
    <w:nsid w:val="72951856"/>
    <w:multiLevelType w:val="hybridMultilevel"/>
    <w:tmpl w:val="DEDE8674"/>
    <w:lvl w:ilvl="0" w:tplc="55E48B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2D228E"/>
    <w:multiLevelType w:val="hybridMultilevel"/>
    <w:tmpl w:val="C63448E2"/>
    <w:lvl w:ilvl="0" w:tplc="A2088E4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DFKai-SB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A8D3ED4"/>
    <w:multiLevelType w:val="hybridMultilevel"/>
    <w:tmpl w:val="3DE63158"/>
    <w:lvl w:ilvl="0" w:tplc="41A4C6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695ECC"/>
    <w:multiLevelType w:val="hybridMultilevel"/>
    <w:tmpl w:val="1BE44166"/>
    <w:lvl w:ilvl="0" w:tplc="3DF6953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9"/>
  </w:num>
  <w:num w:numId="6">
    <w:abstractNumId w:val="17"/>
  </w:num>
  <w:num w:numId="7">
    <w:abstractNumId w:val="19"/>
  </w:num>
  <w:num w:numId="8">
    <w:abstractNumId w:val="20"/>
  </w:num>
  <w:num w:numId="9">
    <w:abstractNumId w:val="26"/>
  </w:num>
  <w:num w:numId="10">
    <w:abstractNumId w:val="7"/>
  </w:num>
  <w:num w:numId="11">
    <w:abstractNumId w:val="23"/>
  </w:num>
  <w:num w:numId="12">
    <w:abstractNumId w:val="28"/>
  </w:num>
  <w:num w:numId="13">
    <w:abstractNumId w:val="15"/>
  </w:num>
  <w:num w:numId="14">
    <w:abstractNumId w:val="2"/>
  </w:num>
  <w:num w:numId="15">
    <w:abstractNumId w:val="22"/>
  </w:num>
  <w:num w:numId="16">
    <w:abstractNumId w:val="5"/>
  </w:num>
  <w:num w:numId="17">
    <w:abstractNumId w:val="11"/>
  </w:num>
  <w:num w:numId="18">
    <w:abstractNumId w:val="13"/>
  </w:num>
  <w:num w:numId="19">
    <w:abstractNumId w:val="32"/>
  </w:num>
  <w:num w:numId="20">
    <w:abstractNumId w:val="27"/>
  </w:num>
  <w:num w:numId="21">
    <w:abstractNumId w:val="31"/>
  </w:num>
  <w:num w:numId="22">
    <w:abstractNumId w:val="18"/>
  </w:num>
  <w:num w:numId="23">
    <w:abstractNumId w:val="33"/>
  </w:num>
  <w:num w:numId="24">
    <w:abstractNumId w:val="6"/>
  </w:num>
  <w:num w:numId="25">
    <w:abstractNumId w:val="9"/>
  </w:num>
  <w:num w:numId="26">
    <w:abstractNumId w:val="0"/>
  </w:num>
  <w:num w:numId="27">
    <w:abstractNumId w:val="3"/>
  </w:num>
  <w:num w:numId="28">
    <w:abstractNumId w:val="1"/>
  </w:num>
  <w:num w:numId="29">
    <w:abstractNumId w:val="24"/>
  </w:num>
  <w:num w:numId="30">
    <w:abstractNumId w:val="4"/>
  </w:num>
  <w:num w:numId="31">
    <w:abstractNumId w:val="10"/>
  </w:num>
  <w:num w:numId="32">
    <w:abstractNumId w:val="12"/>
  </w:num>
  <w:num w:numId="33">
    <w:abstractNumId w:val="8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EEA"/>
    <w:rsid w:val="00036147"/>
    <w:rsid w:val="00053746"/>
    <w:rsid w:val="00057A2C"/>
    <w:rsid w:val="000A53BD"/>
    <w:rsid w:val="000B1FCD"/>
    <w:rsid w:val="000C22B6"/>
    <w:rsid w:val="000C7885"/>
    <w:rsid w:val="000D3CCE"/>
    <w:rsid w:val="000E10F3"/>
    <w:rsid w:val="000F0FCE"/>
    <w:rsid w:val="00100969"/>
    <w:rsid w:val="00130B9C"/>
    <w:rsid w:val="00134A31"/>
    <w:rsid w:val="001352E9"/>
    <w:rsid w:val="001456A7"/>
    <w:rsid w:val="00147B26"/>
    <w:rsid w:val="001744F4"/>
    <w:rsid w:val="001760F0"/>
    <w:rsid w:val="0017662E"/>
    <w:rsid w:val="001778A5"/>
    <w:rsid w:val="001814FE"/>
    <w:rsid w:val="00197319"/>
    <w:rsid w:val="001B6826"/>
    <w:rsid w:val="001C661D"/>
    <w:rsid w:val="001D5669"/>
    <w:rsid w:val="001F2593"/>
    <w:rsid w:val="00206946"/>
    <w:rsid w:val="00207931"/>
    <w:rsid w:val="0023427D"/>
    <w:rsid w:val="00235ED3"/>
    <w:rsid w:val="002411B6"/>
    <w:rsid w:val="00286C92"/>
    <w:rsid w:val="002937AC"/>
    <w:rsid w:val="002A3B4E"/>
    <w:rsid w:val="002C15F9"/>
    <w:rsid w:val="002E34F0"/>
    <w:rsid w:val="002E5ED9"/>
    <w:rsid w:val="00320E88"/>
    <w:rsid w:val="003236B2"/>
    <w:rsid w:val="00326004"/>
    <w:rsid w:val="00345125"/>
    <w:rsid w:val="003577CE"/>
    <w:rsid w:val="00374520"/>
    <w:rsid w:val="003D3B0B"/>
    <w:rsid w:val="003E3F91"/>
    <w:rsid w:val="00404338"/>
    <w:rsid w:val="0040652F"/>
    <w:rsid w:val="0042212A"/>
    <w:rsid w:val="0042656C"/>
    <w:rsid w:val="00451A5D"/>
    <w:rsid w:val="004779AF"/>
    <w:rsid w:val="004854E7"/>
    <w:rsid w:val="004A6071"/>
    <w:rsid w:val="004B2B85"/>
    <w:rsid w:val="004C07EE"/>
    <w:rsid w:val="004D3FBC"/>
    <w:rsid w:val="005235EE"/>
    <w:rsid w:val="005535F9"/>
    <w:rsid w:val="005650E5"/>
    <w:rsid w:val="0057046D"/>
    <w:rsid w:val="00573F81"/>
    <w:rsid w:val="00574AB1"/>
    <w:rsid w:val="00585E97"/>
    <w:rsid w:val="005C6820"/>
    <w:rsid w:val="00621B50"/>
    <w:rsid w:val="0064102A"/>
    <w:rsid w:val="00656C2B"/>
    <w:rsid w:val="0066601E"/>
    <w:rsid w:val="00673916"/>
    <w:rsid w:val="00681A98"/>
    <w:rsid w:val="0068520C"/>
    <w:rsid w:val="006937DD"/>
    <w:rsid w:val="006C404E"/>
    <w:rsid w:val="006D422A"/>
    <w:rsid w:val="006E1278"/>
    <w:rsid w:val="006E34FC"/>
    <w:rsid w:val="006F6231"/>
    <w:rsid w:val="00723144"/>
    <w:rsid w:val="00734474"/>
    <w:rsid w:val="007668F5"/>
    <w:rsid w:val="007739A6"/>
    <w:rsid w:val="0078606E"/>
    <w:rsid w:val="00786655"/>
    <w:rsid w:val="00786EEA"/>
    <w:rsid w:val="00793928"/>
    <w:rsid w:val="007A2BB5"/>
    <w:rsid w:val="007C3FEB"/>
    <w:rsid w:val="007D006D"/>
    <w:rsid w:val="008010B4"/>
    <w:rsid w:val="00814C4F"/>
    <w:rsid w:val="00823ABA"/>
    <w:rsid w:val="008423B7"/>
    <w:rsid w:val="008440FD"/>
    <w:rsid w:val="00851E5B"/>
    <w:rsid w:val="00886A35"/>
    <w:rsid w:val="00887212"/>
    <w:rsid w:val="00890FE4"/>
    <w:rsid w:val="008A280B"/>
    <w:rsid w:val="008B0E5F"/>
    <w:rsid w:val="008B7770"/>
    <w:rsid w:val="008D7187"/>
    <w:rsid w:val="00920027"/>
    <w:rsid w:val="0093095D"/>
    <w:rsid w:val="009324F9"/>
    <w:rsid w:val="0093731B"/>
    <w:rsid w:val="00947971"/>
    <w:rsid w:val="00960970"/>
    <w:rsid w:val="00967D47"/>
    <w:rsid w:val="00970F58"/>
    <w:rsid w:val="009711F4"/>
    <w:rsid w:val="009715CB"/>
    <w:rsid w:val="009A265B"/>
    <w:rsid w:val="009B45C4"/>
    <w:rsid w:val="009B64D1"/>
    <w:rsid w:val="009E617D"/>
    <w:rsid w:val="00A06FFB"/>
    <w:rsid w:val="00A16952"/>
    <w:rsid w:val="00A3218B"/>
    <w:rsid w:val="00A56959"/>
    <w:rsid w:val="00A65CCD"/>
    <w:rsid w:val="00AB232B"/>
    <w:rsid w:val="00AB27B5"/>
    <w:rsid w:val="00AB7318"/>
    <w:rsid w:val="00AF2387"/>
    <w:rsid w:val="00B05AC6"/>
    <w:rsid w:val="00B31994"/>
    <w:rsid w:val="00B379AB"/>
    <w:rsid w:val="00B83F75"/>
    <w:rsid w:val="00B83FB5"/>
    <w:rsid w:val="00B95ABD"/>
    <w:rsid w:val="00BC3872"/>
    <w:rsid w:val="00BC7CD3"/>
    <w:rsid w:val="00BE45D5"/>
    <w:rsid w:val="00BE4E11"/>
    <w:rsid w:val="00BF4070"/>
    <w:rsid w:val="00C14075"/>
    <w:rsid w:val="00C40F20"/>
    <w:rsid w:val="00C47F28"/>
    <w:rsid w:val="00C52DAD"/>
    <w:rsid w:val="00C70F20"/>
    <w:rsid w:val="00CB45F7"/>
    <w:rsid w:val="00CB787B"/>
    <w:rsid w:val="00CB7DDE"/>
    <w:rsid w:val="00CC0CDA"/>
    <w:rsid w:val="00CE1C88"/>
    <w:rsid w:val="00CE308A"/>
    <w:rsid w:val="00D1582E"/>
    <w:rsid w:val="00D54B89"/>
    <w:rsid w:val="00D64EB0"/>
    <w:rsid w:val="00D957B5"/>
    <w:rsid w:val="00DB1595"/>
    <w:rsid w:val="00DC5D6B"/>
    <w:rsid w:val="00DC693C"/>
    <w:rsid w:val="00DC7EC2"/>
    <w:rsid w:val="00DD3446"/>
    <w:rsid w:val="00DD4001"/>
    <w:rsid w:val="00DE5CD9"/>
    <w:rsid w:val="00DF3C14"/>
    <w:rsid w:val="00DF70EF"/>
    <w:rsid w:val="00E24A15"/>
    <w:rsid w:val="00E33BD5"/>
    <w:rsid w:val="00E374BA"/>
    <w:rsid w:val="00E4582A"/>
    <w:rsid w:val="00E63300"/>
    <w:rsid w:val="00E65D1C"/>
    <w:rsid w:val="00EB5086"/>
    <w:rsid w:val="00EE3C98"/>
    <w:rsid w:val="00F52A66"/>
    <w:rsid w:val="00F56E67"/>
    <w:rsid w:val="00F6568C"/>
    <w:rsid w:val="00F81700"/>
    <w:rsid w:val="00FA36FB"/>
    <w:rsid w:val="00FB2C08"/>
    <w:rsid w:val="00FB337C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BFA3B-DEAD-4C94-B5CA-4DF7E71D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786EEA"/>
    <w:rPr>
      <w:rFonts w:ascii="MingLiU" w:eastAsia="MingLiU" w:hAnsi="Courier New"/>
      <w:szCs w:val="20"/>
    </w:rPr>
  </w:style>
  <w:style w:type="character" w:styleId="Emphasis">
    <w:name w:val="Emphasis"/>
    <w:qFormat/>
    <w:rsid w:val="002411B6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E374BA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  <w:lang w:eastAsia="zh-TW"/>
    </w:rPr>
  </w:style>
  <w:style w:type="paragraph" w:styleId="BalloonText">
    <w:name w:val="Balloon Text"/>
    <w:basedOn w:val="Normal"/>
    <w:semiHidden/>
    <w:rsid w:val="00A65CCD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766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7668F5"/>
    <w:rPr>
      <w:kern w:val="2"/>
    </w:rPr>
  </w:style>
  <w:style w:type="paragraph" w:styleId="Footer">
    <w:name w:val="footer"/>
    <w:basedOn w:val="Normal"/>
    <w:link w:val="FooterChar"/>
    <w:rsid w:val="00766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7668F5"/>
    <w:rPr>
      <w:kern w:val="2"/>
    </w:rPr>
  </w:style>
  <w:style w:type="table" w:styleId="TableGrid">
    <w:name w:val="Table Grid"/>
    <w:basedOn w:val="TableNormal"/>
    <w:rsid w:val="002E5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EF4F-1381-4B3A-B0B0-90169932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國立中山大學社科院學生國際學術交流獎助學金要點</vt:lpstr>
    </vt:vector>
  </TitlesOfParts>
  <Company>nsysu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國立中山大學社科院學生國際學術交流獎助學金要點</dc:title>
  <dc:subject/>
  <dc:creator>nsysu</dc:creator>
  <cp:keywords/>
  <cp:lastModifiedBy>Kai Haga</cp:lastModifiedBy>
  <cp:revision>3</cp:revision>
  <cp:lastPrinted>2014-12-31T08:22:00Z</cp:lastPrinted>
  <dcterms:created xsi:type="dcterms:W3CDTF">2015-05-20T10:12:00Z</dcterms:created>
  <dcterms:modified xsi:type="dcterms:W3CDTF">2015-05-20T10:16:00Z</dcterms:modified>
</cp:coreProperties>
</file>