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86781" w:rsidRDefault="002077A9" w:rsidP="002077A9">
      <w:pPr>
        <w:pStyle w:val="HEAD"/>
        <w:rPr>
          <w:rStyle w:val="newsup"/>
        </w:rPr>
      </w:pPr>
      <w:r w:rsidRPr="002077A9">
        <w:rPr>
          <w:rStyle w:val="newsup"/>
        </w:rPr>
        <w:t xml:space="preserve">NATIONAL SUN YAT-SEN UNIVERSITY </w:t>
      </w:r>
    </w:p>
    <w:p w:rsidR="00B86781" w:rsidRDefault="00B86781" w:rsidP="002077A9">
      <w:pPr>
        <w:pStyle w:val="HEAD"/>
        <w:rPr>
          <w:rStyle w:val="newsup"/>
        </w:rPr>
      </w:pPr>
    </w:p>
    <w:p w:rsidR="004312B8" w:rsidRPr="002077A9" w:rsidRDefault="00B86781" w:rsidP="002077A9">
      <w:pPr>
        <w:pStyle w:val="HEAD"/>
        <w:rPr>
          <w:rStyle w:val="newsup"/>
        </w:rPr>
      </w:pPr>
      <w:r>
        <w:rPr>
          <w:rStyle w:val="newsup"/>
          <w:rFonts w:hint="eastAsia"/>
        </w:rPr>
        <w:t>College of Social Science</w:t>
      </w:r>
      <w:r w:rsidR="00C865F4">
        <w:rPr>
          <w:rStyle w:val="newsup"/>
          <w:rFonts w:hint="eastAsia"/>
        </w:rPr>
        <w:t>s</w:t>
      </w:r>
      <w:r>
        <w:rPr>
          <w:rStyle w:val="newsup"/>
          <w:rFonts w:hint="eastAsia"/>
        </w:rPr>
        <w:t xml:space="preserve"> Guidelines for </w:t>
      </w:r>
      <w:r w:rsidR="002077A9" w:rsidRPr="002077A9">
        <w:rPr>
          <w:rStyle w:val="newsup"/>
        </w:rPr>
        <w:t xml:space="preserve">Establishment </w:t>
      </w:r>
      <w:r>
        <w:rPr>
          <w:rStyle w:val="newsup"/>
          <w:rFonts w:hint="eastAsia"/>
        </w:rPr>
        <w:t>of</w:t>
      </w:r>
      <w:r w:rsidR="002077A9" w:rsidRPr="002077A9">
        <w:rPr>
          <w:rStyle w:val="newsup"/>
        </w:rPr>
        <w:t xml:space="preserve"> Academic Review Committee</w:t>
      </w:r>
    </w:p>
    <w:p w:rsidR="002077A9" w:rsidRDefault="002077A9" w:rsidP="002077A9">
      <w:pPr>
        <w:pStyle w:val="HEAD"/>
        <w:rPr>
          <w:rStyle w:val="newsup"/>
        </w:rPr>
      </w:pPr>
    </w:p>
    <w:p w:rsidR="00C865F4" w:rsidRPr="00C865F4" w:rsidRDefault="00C865F4" w:rsidP="00C865F4">
      <w:pPr>
        <w:pStyle w:val="HEAD"/>
        <w:jc w:val="left"/>
        <w:rPr>
          <w:rStyle w:val="newsup"/>
          <w:b w:val="0"/>
          <w:sz w:val="20"/>
          <w:szCs w:val="20"/>
        </w:rPr>
      </w:pPr>
      <w:r w:rsidRPr="00C865F4">
        <w:rPr>
          <w:rStyle w:val="newsup"/>
          <w:b w:val="0"/>
          <w:sz w:val="20"/>
          <w:szCs w:val="20"/>
        </w:rPr>
        <w:t>A</w:t>
      </w:r>
      <w:r w:rsidRPr="00C865F4">
        <w:rPr>
          <w:rStyle w:val="newsup"/>
          <w:rFonts w:hint="eastAsia"/>
          <w:b w:val="0"/>
          <w:sz w:val="20"/>
          <w:szCs w:val="20"/>
        </w:rPr>
        <w:t xml:space="preserve">mended and </w:t>
      </w:r>
      <w:r w:rsidRPr="00C865F4">
        <w:rPr>
          <w:rStyle w:val="newsup"/>
          <w:b w:val="0"/>
          <w:sz w:val="20"/>
          <w:szCs w:val="20"/>
        </w:rPr>
        <w:t>approved</w:t>
      </w:r>
      <w:r w:rsidRPr="00C865F4">
        <w:rPr>
          <w:rStyle w:val="newsup"/>
          <w:rFonts w:hint="eastAsia"/>
          <w:b w:val="0"/>
          <w:sz w:val="20"/>
          <w:szCs w:val="20"/>
        </w:rPr>
        <w:t xml:space="preserve"> by the 3</w:t>
      </w:r>
      <w:r w:rsidRPr="00C865F4">
        <w:rPr>
          <w:rStyle w:val="newsup"/>
          <w:rFonts w:hint="eastAsia"/>
          <w:b w:val="0"/>
          <w:sz w:val="20"/>
          <w:szCs w:val="20"/>
          <w:vertAlign w:val="superscript"/>
        </w:rPr>
        <w:t>rd</w:t>
      </w:r>
      <w:r w:rsidRPr="00C865F4">
        <w:rPr>
          <w:rStyle w:val="newsup"/>
          <w:rFonts w:hint="eastAsia"/>
          <w:b w:val="0"/>
          <w:sz w:val="20"/>
          <w:szCs w:val="20"/>
        </w:rPr>
        <w:t xml:space="preserve"> College General Meeting on March 24, 2004, S</w:t>
      </w:r>
      <w:r w:rsidRPr="00C865F4">
        <w:rPr>
          <w:rStyle w:val="newsup"/>
          <w:b w:val="0"/>
          <w:sz w:val="20"/>
          <w:szCs w:val="20"/>
        </w:rPr>
        <w:t>c</w:t>
      </w:r>
      <w:r w:rsidRPr="00C865F4">
        <w:rPr>
          <w:rStyle w:val="newsup"/>
          <w:rFonts w:hint="eastAsia"/>
          <w:b w:val="0"/>
          <w:sz w:val="20"/>
          <w:szCs w:val="20"/>
        </w:rPr>
        <w:t>hool Year 92.</w:t>
      </w:r>
    </w:p>
    <w:p w:rsidR="00C865F4" w:rsidRPr="00C865F4" w:rsidRDefault="00C865F4" w:rsidP="00C865F4">
      <w:pPr>
        <w:pStyle w:val="HEAD"/>
        <w:jc w:val="left"/>
        <w:rPr>
          <w:rStyle w:val="newsup"/>
          <w:b w:val="0"/>
          <w:sz w:val="20"/>
          <w:szCs w:val="20"/>
        </w:rPr>
      </w:pPr>
      <w:r w:rsidRPr="00C865F4">
        <w:rPr>
          <w:rStyle w:val="newsup"/>
          <w:b w:val="0"/>
          <w:sz w:val="20"/>
          <w:szCs w:val="20"/>
        </w:rPr>
        <w:t>A</w:t>
      </w:r>
      <w:r w:rsidRPr="00C865F4">
        <w:rPr>
          <w:rStyle w:val="newsup"/>
          <w:rFonts w:hint="eastAsia"/>
          <w:b w:val="0"/>
          <w:sz w:val="20"/>
          <w:szCs w:val="20"/>
        </w:rPr>
        <w:t xml:space="preserve">mended and </w:t>
      </w:r>
      <w:r w:rsidRPr="00C865F4">
        <w:rPr>
          <w:rStyle w:val="newsup"/>
          <w:b w:val="0"/>
          <w:sz w:val="20"/>
          <w:szCs w:val="20"/>
        </w:rPr>
        <w:t>approved</w:t>
      </w:r>
      <w:r w:rsidRPr="00C865F4">
        <w:rPr>
          <w:rStyle w:val="newsup"/>
          <w:rFonts w:hint="eastAsia"/>
          <w:b w:val="0"/>
          <w:sz w:val="20"/>
          <w:szCs w:val="20"/>
        </w:rPr>
        <w:t xml:space="preserve"> by the 1</w:t>
      </w:r>
      <w:r w:rsidRPr="00C865F4">
        <w:rPr>
          <w:rStyle w:val="newsup"/>
          <w:rFonts w:hint="eastAsia"/>
          <w:b w:val="0"/>
          <w:sz w:val="20"/>
          <w:szCs w:val="20"/>
          <w:vertAlign w:val="superscript"/>
        </w:rPr>
        <w:t>st</w:t>
      </w:r>
      <w:r w:rsidRPr="00C865F4">
        <w:rPr>
          <w:rStyle w:val="newsup"/>
          <w:rFonts w:hint="eastAsia"/>
          <w:b w:val="0"/>
          <w:sz w:val="20"/>
          <w:szCs w:val="20"/>
        </w:rPr>
        <w:t xml:space="preserve"> C</w:t>
      </w:r>
      <w:r w:rsidRPr="00C865F4">
        <w:rPr>
          <w:rStyle w:val="newsup"/>
          <w:b w:val="0"/>
          <w:sz w:val="20"/>
          <w:szCs w:val="20"/>
        </w:rPr>
        <w:t>o</w:t>
      </w:r>
      <w:r w:rsidRPr="00C865F4">
        <w:rPr>
          <w:rStyle w:val="newsup"/>
          <w:rFonts w:hint="eastAsia"/>
          <w:b w:val="0"/>
          <w:sz w:val="20"/>
          <w:szCs w:val="20"/>
        </w:rPr>
        <w:t>llege General Meeting on November 21, 2013, S</w:t>
      </w:r>
      <w:r w:rsidRPr="00C865F4">
        <w:rPr>
          <w:rStyle w:val="newsup"/>
          <w:b w:val="0"/>
          <w:sz w:val="20"/>
          <w:szCs w:val="20"/>
        </w:rPr>
        <w:t>c</w:t>
      </w:r>
      <w:r w:rsidRPr="00C865F4">
        <w:rPr>
          <w:rStyle w:val="newsup"/>
          <w:rFonts w:hint="eastAsia"/>
          <w:b w:val="0"/>
          <w:sz w:val="20"/>
          <w:szCs w:val="20"/>
        </w:rPr>
        <w:t>hool Year 102.</w:t>
      </w:r>
    </w:p>
    <w:p w:rsidR="00C865F4" w:rsidRPr="00C865F4" w:rsidRDefault="00C865F4" w:rsidP="00C865F4">
      <w:pPr>
        <w:pStyle w:val="HEAD"/>
        <w:jc w:val="left"/>
        <w:rPr>
          <w:rStyle w:val="newsup"/>
          <w:b w:val="0"/>
          <w:sz w:val="24"/>
          <w:szCs w:val="24"/>
        </w:rPr>
      </w:pPr>
    </w:p>
    <w:p w:rsidR="002077A9" w:rsidRDefault="002077A9" w:rsidP="002077A9">
      <w:pPr>
        <w:pStyle w:val="ARTICLE"/>
        <w:spacing w:after="180"/>
        <w:rPr>
          <w:rStyle w:val="newsup"/>
          <w:rFonts w:ascii="Times New Roman" w:hAnsi="Times New Roman" w:cs="Times New Roman"/>
        </w:rPr>
      </w:pPr>
      <w:r w:rsidRPr="002077A9">
        <w:rPr>
          <w:rStyle w:val="newsup"/>
          <w:rFonts w:ascii="Times New Roman" w:hAnsi="Times New Roman" w:cs="Times New Roman"/>
        </w:rPr>
        <w:t>The Colle</w:t>
      </w:r>
      <w:r>
        <w:rPr>
          <w:rStyle w:val="newsup"/>
          <w:rFonts w:ascii="Times New Roman" w:hAnsi="Times New Roman" w:cs="Times New Roman"/>
        </w:rPr>
        <w:t>ge of Social Sciences (hereafter referred to as “the College”) established the Academic Review Committee (hereafter re</w:t>
      </w:r>
      <w:r w:rsidR="00C865F4">
        <w:rPr>
          <w:rStyle w:val="newsup"/>
          <w:rFonts w:ascii="Times New Roman" w:hAnsi="Times New Roman" w:cs="Times New Roman"/>
        </w:rPr>
        <w:t xml:space="preserve">ferred to as “the Committee”) </w:t>
      </w:r>
      <w:r w:rsidR="00C865F4">
        <w:rPr>
          <w:rStyle w:val="newsup"/>
          <w:rFonts w:ascii="Times New Roman" w:hAnsi="Times New Roman" w:cs="Times New Roman" w:hint="eastAsia"/>
        </w:rPr>
        <w:t>for</w:t>
      </w:r>
      <w:r>
        <w:rPr>
          <w:rStyle w:val="newsup"/>
          <w:rFonts w:ascii="Times New Roman" w:hAnsi="Times New Roman" w:cs="Times New Roman"/>
        </w:rPr>
        <w:t xml:space="preserve"> enhance</w:t>
      </w:r>
      <w:r w:rsidR="00C865F4">
        <w:rPr>
          <w:rStyle w:val="newsup"/>
          <w:rFonts w:ascii="Times New Roman" w:hAnsi="Times New Roman" w:cs="Times New Roman" w:hint="eastAsia"/>
        </w:rPr>
        <w:t>ment of</w:t>
      </w:r>
      <w:r>
        <w:rPr>
          <w:rStyle w:val="newsup"/>
          <w:rFonts w:ascii="Times New Roman" w:hAnsi="Times New Roman" w:cs="Times New Roman"/>
        </w:rPr>
        <w:t xml:space="preserve"> re</w:t>
      </w:r>
      <w:r w:rsidR="00C865F4">
        <w:rPr>
          <w:rStyle w:val="newsup"/>
          <w:rFonts w:ascii="Times New Roman" w:hAnsi="Times New Roman" w:cs="Times New Roman"/>
        </w:rPr>
        <w:t xml:space="preserve">search and education quality </w:t>
      </w:r>
      <w:r w:rsidR="00C865F4">
        <w:rPr>
          <w:rStyle w:val="newsup"/>
          <w:rFonts w:ascii="Times New Roman" w:hAnsi="Times New Roman" w:cs="Times New Roman" w:hint="eastAsia"/>
        </w:rPr>
        <w:t>as well as to</w:t>
      </w:r>
      <w:r>
        <w:rPr>
          <w:rStyle w:val="newsup"/>
          <w:rFonts w:ascii="Times New Roman" w:hAnsi="Times New Roman" w:cs="Times New Roman"/>
        </w:rPr>
        <w:t xml:space="preserve"> actively promote academic development.</w:t>
      </w:r>
    </w:p>
    <w:p w:rsidR="002077A9" w:rsidRDefault="002077A9" w:rsidP="002077A9">
      <w:pPr>
        <w:pStyle w:val="ARTICLE"/>
        <w:spacing w:after="180"/>
        <w:rPr>
          <w:rStyle w:val="newsup"/>
          <w:rFonts w:ascii="Times New Roman" w:hAnsi="Times New Roman" w:cs="Times New Roman"/>
        </w:rPr>
      </w:pPr>
      <w:r>
        <w:rPr>
          <w:rStyle w:val="newsup"/>
          <w:rFonts w:ascii="Times New Roman" w:hAnsi="Times New Roman" w:cs="Times New Roman"/>
        </w:rPr>
        <w:t>The responsibilities of the Committee include:</w:t>
      </w:r>
    </w:p>
    <w:p w:rsidR="002077A9" w:rsidRDefault="002077A9" w:rsidP="002077A9">
      <w:pPr>
        <w:pStyle w:val="PARAGRAPH"/>
        <w:spacing w:after="180"/>
        <w:rPr>
          <w:rStyle w:val="newsup"/>
          <w:rFonts w:ascii="Times New Roman" w:hAnsi="Times New Roman" w:cs="Times New Roman"/>
        </w:rPr>
      </w:pPr>
      <w:r>
        <w:rPr>
          <w:rStyle w:val="newsup"/>
          <w:rFonts w:ascii="Times New Roman" w:hAnsi="Times New Roman" w:cs="Times New Roman"/>
        </w:rPr>
        <w:t>Reviewing the College’s incentive and subsidization affairs</w:t>
      </w:r>
    </w:p>
    <w:p w:rsidR="002077A9" w:rsidRDefault="002077A9" w:rsidP="002077A9">
      <w:pPr>
        <w:pStyle w:val="PARAGRAPH"/>
        <w:spacing w:after="180"/>
        <w:rPr>
          <w:rStyle w:val="newsup"/>
          <w:rFonts w:ascii="Times New Roman" w:hAnsi="Times New Roman" w:cs="Times New Roman"/>
        </w:rPr>
      </w:pPr>
      <w:r>
        <w:rPr>
          <w:rStyle w:val="newsup"/>
          <w:rFonts w:ascii="Times New Roman" w:hAnsi="Times New Roman" w:cs="Times New Roman"/>
        </w:rPr>
        <w:t>Formulating and planning the academic development of the College</w:t>
      </w:r>
    </w:p>
    <w:p w:rsidR="002077A9" w:rsidRDefault="002077A9" w:rsidP="002077A9">
      <w:pPr>
        <w:pStyle w:val="ARTICLE"/>
        <w:spacing w:after="180"/>
        <w:rPr>
          <w:rStyle w:val="newsup"/>
          <w:rFonts w:ascii="Times New Roman" w:hAnsi="Times New Roman" w:cs="Times New Roman"/>
        </w:rPr>
      </w:pPr>
      <w:r>
        <w:rPr>
          <w:rStyle w:val="newsup"/>
          <w:rFonts w:ascii="Times New Roman" w:hAnsi="Times New Roman" w:cs="Times New Roman"/>
        </w:rPr>
        <w:t xml:space="preserve">The Committee comprises several </w:t>
      </w:r>
      <w:r w:rsidR="00C865F4">
        <w:rPr>
          <w:rStyle w:val="newsup"/>
          <w:rFonts w:ascii="Times New Roman" w:hAnsi="Times New Roman" w:cs="Times New Roman"/>
        </w:rPr>
        <w:t>members—</w:t>
      </w:r>
      <w:r>
        <w:rPr>
          <w:rStyle w:val="newsup"/>
          <w:rFonts w:ascii="Times New Roman" w:hAnsi="Times New Roman" w:cs="Times New Roman"/>
        </w:rPr>
        <w:t xml:space="preserve">the College dean as the convener, the </w:t>
      </w:r>
      <w:r w:rsidR="00C865F4">
        <w:rPr>
          <w:rStyle w:val="newsup"/>
          <w:rFonts w:ascii="Times New Roman" w:hAnsi="Times New Roman" w:cs="Times New Roman" w:hint="eastAsia"/>
        </w:rPr>
        <w:t xml:space="preserve">heads of </w:t>
      </w:r>
      <w:r>
        <w:rPr>
          <w:rStyle w:val="newsup"/>
          <w:rFonts w:ascii="Times New Roman" w:hAnsi="Times New Roman" w:cs="Times New Roman"/>
        </w:rPr>
        <w:t>institute</w:t>
      </w:r>
      <w:r w:rsidR="00C865F4">
        <w:rPr>
          <w:rStyle w:val="newsup"/>
          <w:rFonts w:ascii="Times New Roman" w:hAnsi="Times New Roman" w:cs="Times New Roman" w:hint="eastAsia"/>
        </w:rPr>
        <w:t>s</w:t>
      </w:r>
      <w:r>
        <w:rPr>
          <w:rStyle w:val="newsup"/>
          <w:rFonts w:ascii="Times New Roman" w:hAnsi="Times New Roman" w:cs="Times New Roman"/>
        </w:rPr>
        <w:t xml:space="preserve"> (department</w:t>
      </w:r>
      <w:r w:rsidR="00C865F4">
        <w:rPr>
          <w:rStyle w:val="newsup"/>
          <w:rFonts w:ascii="Times New Roman" w:hAnsi="Times New Roman" w:cs="Times New Roman" w:hint="eastAsia"/>
        </w:rPr>
        <w:t>s</w:t>
      </w:r>
      <w:r>
        <w:rPr>
          <w:rStyle w:val="newsup"/>
          <w:rFonts w:ascii="Times New Roman" w:hAnsi="Times New Roman" w:cs="Times New Roman"/>
        </w:rPr>
        <w:t xml:space="preserve">, </w:t>
      </w:r>
      <w:r w:rsidR="00C865F4">
        <w:rPr>
          <w:rStyle w:val="newsup"/>
          <w:rFonts w:ascii="Times New Roman" w:hAnsi="Times New Roman" w:cs="Times New Roman" w:hint="eastAsia"/>
          <w:b/>
          <w:color w:val="0000FF"/>
        </w:rPr>
        <w:t>programs</w:t>
      </w:r>
      <w:r w:rsidR="00C865F4">
        <w:rPr>
          <w:rStyle w:val="newsup"/>
          <w:rFonts w:ascii="Times New Roman" w:hAnsi="Times New Roman" w:cs="Times New Roman"/>
        </w:rPr>
        <w:t>)</w:t>
      </w:r>
      <w:r w:rsidR="00C865F4">
        <w:rPr>
          <w:rStyle w:val="newsup"/>
          <w:rFonts w:ascii="Times New Roman" w:hAnsi="Times New Roman" w:cs="Times New Roman" w:hint="eastAsia"/>
        </w:rPr>
        <w:t xml:space="preserve"> </w:t>
      </w:r>
      <w:r>
        <w:rPr>
          <w:rStyle w:val="newsup"/>
          <w:rFonts w:ascii="Times New Roman" w:hAnsi="Times New Roman" w:cs="Times New Roman"/>
        </w:rPr>
        <w:t>as the e</w:t>
      </w:r>
      <w:r w:rsidRPr="002077A9">
        <w:rPr>
          <w:rStyle w:val="newsup"/>
          <w:rFonts w:ascii="Times New Roman" w:hAnsi="Times New Roman" w:cs="Times New Roman"/>
        </w:rPr>
        <w:t>x-officio members</w:t>
      </w:r>
      <w:r>
        <w:rPr>
          <w:rStyle w:val="newsup"/>
          <w:rFonts w:ascii="Times New Roman" w:hAnsi="Times New Roman" w:cs="Times New Roman"/>
        </w:rPr>
        <w:t>, and one recommended course teacher form each institute (department). The term of of</w:t>
      </w:r>
      <w:bookmarkStart w:id="0" w:name="_GoBack"/>
      <w:bookmarkEnd w:id="0"/>
      <w:r>
        <w:rPr>
          <w:rStyle w:val="newsup"/>
          <w:rFonts w:ascii="Times New Roman" w:hAnsi="Times New Roman" w:cs="Times New Roman"/>
        </w:rPr>
        <w:t>fice is one year, with the prospect of reelection.</w:t>
      </w:r>
    </w:p>
    <w:p w:rsidR="002077A9" w:rsidRDefault="002077A9" w:rsidP="002077A9">
      <w:pPr>
        <w:pStyle w:val="ARTICLE"/>
        <w:spacing w:after="180"/>
        <w:rPr>
          <w:rStyle w:val="newsup"/>
          <w:rFonts w:ascii="Times New Roman" w:hAnsi="Times New Roman" w:cs="Times New Roman"/>
        </w:rPr>
      </w:pPr>
      <w:r>
        <w:rPr>
          <w:rStyle w:val="newsup"/>
          <w:rFonts w:ascii="Times New Roman" w:hAnsi="Times New Roman" w:cs="Times New Roman"/>
        </w:rPr>
        <w:t xml:space="preserve">Meetings may only </w:t>
      </w:r>
      <w:r w:rsidR="00106FCA">
        <w:rPr>
          <w:rStyle w:val="newsup"/>
          <w:rFonts w:ascii="Times New Roman" w:hAnsi="Times New Roman" w:cs="Times New Roman" w:hint="eastAsia"/>
        </w:rPr>
        <w:t>commence</w:t>
      </w:r>
      <w:r>
        <w:rPr>
          <w:rStyle w:val="newsup"/>
          <w:rFonts w:ascii="Times New Roman" w:hAnsi="Times New Roman" w:cs="Times New Roman"/>
        </w:rPr>
        <w:t xml:space="preserve"> with the attendance of at least half of the committee members. Decisions may only pass with two-thirds of the votes of the attending members.</w:t>
      </w:r>
    </w:p>
    <w:p w:rsidR="002077A9" w:rsidRDefault="002077A9" w:rsidP="002077A9">
      <w:pPr>
        <w:pStyle w:val="ARTICLE"/>
        <w:spacing w:after="180"/>
        <w:rPr>
          <w:rStyle w:val="newsup"/>
          <w:rFonts w:ascii="Times New Roman" w:hAnsi="Times New Roman" w:cs="Times New Roman"/>
        </w:rPr>
      </w:pPr>
      <w:r>
        <w:rPr>
          <w:rStyle w:val="newsup"/>
          <w:rFonts w:ascii="Times New Roman" w:hAnsi="Times New Roman" w:cs="Times New Roman"/>
        </w:rPr>
        <w:t>During committee</w:t>
      </w:r>
      <w:r w:rsidR="00E61DEB">
        <w:rPr>
          <w:rStyle w:val="newsup"/>
          <w:rFonts w:ascii="Times New Roman" w:hAnsi="Times New Roman" w:cs="Times New Roman"/>
        </w:rPr>
        <w:t xml:space="preserve"> meetings, relevant parties m</w:t>
      </w:r>
      <w:r w:rsidR="00E61DEB">
        <w:rPr>
          <w:rStyle w:val="newsup"/>
          <w:rFonts w:ascii="Times New Roman" w:hAnsi="Times New Roman" w:cs="Times New Roman" w:hint="eastAsia"/>
        </w:rPr>
        <w:t>ay</w:t>
      </w:r>
      <w:r>
        <w:rPr>
          <w:rStyle w:val="newsup"/>
          <w:rFonts w:ascii="Times New Roman" w:hAnsi="Times New Roman" w:cs="Times New Roman"/>
        </w:rPr>
        <w:t xml:space="preserve"> be invited.</w:t>
      </w:r>
    </w:p>
    <w:p w:rsidR="004312B8" w:rsidRPr="002077A9" w:rsidRDefault="002077A9" w:rsidP="002077A9">
      <w:pPr>
        <w:pStyle w:val="ARTICLE"/>
        <w:spacing w:after="180"/>
        <w:rPr>
          <w:rFonts w:ascii="Times New Roman" w:hAnsi="Times New Roman" w:cs="Times New Roman"/>
        </w:rPr>
      </w:pPr>
      <w:r>
        <w:rPr>
          <w:rStyle w:val="newsup"/>
          <w:rFonts w:ascii="Times New Roman" w:hAnsi="Times New Roman" w:cs="Times New Roman"/>
        </w:rPr>
        <w:t xml:space="preserve">The present directions </w:t>
      </w:r>
      <w:r w:rsidR="00E61DEB">
        <w:rPr>
          <w:rStyle w:val="newsup"/>
          <w:rFonts w:ascii="Times New Roman" w:hAnsi="Times New Roman" w:cs="Times New Roman" w:hint="eastAsia"/>
        </w:rPr>
        <w:t xml:space="preserve">shall be implemented following approvals of college general meetings. </w:t>
      </w:r>
      <w:r w:rsidR="00E61DEB">
        <w:rPr>
          <w:rStyle w:val="newsup"/>
          <w:rFonts w:ascii="Times New Roman" w:hAnsi="Times New Roman" w:cs="Times New Roman"/>
        </w:rPr>
        <w:t>T</w:t>
      </w:r>
      <w:r w:rsidR="00E61DEB">
        <w:rPr>
          <w:rStyle w:val="newsup"/>
          <w:rFonts w:ascii="Times New Roman" w:hAnsi="Times New Roman" w:cs="Times New Roman" w:hint="eastAsia"/>
        </w:rPr>
        <w:t>he same procedure shall be carried out when amendments are to be made.</w:t>
      </w:r>
    </w:p>
    <w:sectPr w:rsidR="004312B8" w:rsidRPr="002077A9" w:rsidSect="00D15E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48" w:rsidRDefault="001C7348" w:rsidP="0043487F">
      <w:r>
        <w:separator/>
      </w:r>
    </w:p>
  </w:endnote>
  <w:endnote w:type="continuationSeparator" w:id="0">
    <w:p w:rsidR="001C7348" w:rsidRDefault="001C7348" w:rsidP="0043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48" w:rsidRDefault="001C7348" w:rsidP="0043487F">
      <w:r>
        <w:separator/>
      </w:r>
    </w:p>
  </w:footnote>
  <w:footnote w:type="continuationSeparator" w:id="0">
    <w:p w:rsidR="001C7348" w:rsidRDefault="001C7348" w:rsidP="0043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B0E"/>
    <w:multiLevelType w:val="hybridMultilevel"/>
    <w:tmpl w:val="836EBAF4"/>
    <w:lvl w:ilvl="0" w:tplc="F4502952">
      <w:start w:val="1"/>
      <w:numFmt w:val="taiwaneseCountingThousand"/>
      <w:lvlText w:val="%1、"/>
      <w:lvlJc w:val="left"/>
      <w:pPr>
        <w:ind w:left="18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1">
    <w:nsid w:val="5ACF76B6"/>
    <w:multiLevelType w:val="hybridMultilevel"/>
    <w:tmpl w:val="71900CB0"/>
    <w:lvl w:ilvl="0" w:tplc="08EEE11C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C70A75"/>
    <w:multiLevelType w:val="hybridMultilevel"/>
    <w:tmpl w:val="2524395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813B8"/>
    <w:multiLevelType w:val="hybridMultilevel"/>
    <w:tmpl w:val="39CE0498"/>
    <w:lvl w:ilvl="0" w:tplc="9446C1D2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7F"/>
    <w:rsid w:val="000A7B76"/>
    <w:rsid w:val="00106FCA"/>
    <w:rsid w:val="001C7348"/>
    <w:rsid w:val="002077A9"/>
    <w:rsid w:val="004312B8"/>
    <w:rsid w:val="0043487F"/>
    <w:rsid w:val="00561D37"/>
    <w:rsid w:val="00775C46"/>
    <w:rsid w:val="008778A6"/>
    <w:rsid w:val="009E64AB"/>
    <w:rsid w:val="00A03AD2"/>
    <w:rsid w:val="00A3138A"/>
    <w:rsid w:val="00B013C7"/>
    <w:rsid w:val="00B86781"/>
    <w:rsid w:val="00BB584B"/>
    <w:rsid w:val="00C01DFB"/>
    <w:rsid w:val="00C865F4"/>
    <w:rsid w:val="00D15EB4"/>
    <w:rsid w:val="00D737BF"/>
    <w:rsid w:val="00E61DEB"/>
    <w:rsid w:val="00E845DC"/>
    <w:rsid w:val="00F0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4"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431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sө" w:eastAsia="細明體" w:hAnsi="sө" w:cs="Courier New"/>
      <w:color w:val="000000"/>
      <w:sz w:val="18"/>
      <w:szCs w:val="18"/>
    </w:rPr>
  </w:style>
  <w:style w:type="character" w:customStyle="1" w:styleId="newsup">
    <w:name w:val="news_up"/>
    <w:basedOn w:val="a0"/>
    <w:rsid w:val="004312B8"/>
  </w:style>
  <w:style w:type="paragraph" w:styleId="a3">
    <w:name w:val="header"/>
    <w:basedOn w:val="a"/>
    <w:link w:val="a4"/>
    <w:uiPriority w:val="99"/>
    <w:unhideWhenUsed/>
    <w:rsid w:val="00D15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5EB4"/>
    <w:rPr>
      <w:rFonts w:asciiTheme="minorHAnsi" w:eastAsiaTheme="minorEastAsia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D15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5EB4"/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34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48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D15EB4"/>
    <w:pPr>
      <w:ind w:left="720"/>
      <w:contextualSpacing/>
    </w:pPr>
  </w:style>
  <w:style w:type="character" w:customStyle="1" w:styleId="aa">
    <w:name w:val="清單段落 字元"/>
    <w:basedOn w:val="a0"/>
    <w:link w:val="a9"/>
    <w:uiPriority w:val="34"/>
    <w:rsid w:val="00D15EB4"/>
    <w:rPr>
      <w:rFonts w:asciiTheme="minorHAnsi" w:eastAsiaTheme="minorEastAsia" w:hAnsiTheme="minorHAnsi" w:cstheme="minorBidi"/>
      <w:sz w:val="24"/>
      <w:szCs w:val="24"/>
    </w:rPr>
  </w:style>
  <w:style w:type="paragraph" w:customStyle="1" w:styleId="ARTICLE">
    <w:name w:val="ARTICLE"/>
    <w:basedOn w:val="a9"/>
    <w:link w:val="ARTICLEChar"/>
    <w:qFormat/>
    <w:rsid w:val="00D15EB4"/>
    <w:pPr>
      <w:numPr>
        <w:numId w:val="7"/>
      </w:numPr>
      <w:spacing w:afterLines="50" w:after="120"/>
      <w:contextualSpacing w:val="0"/>
      <w:jc w:val="both"/>
    </w:pPr>
  </w:style>
  <w:style w:type="character" w:customStyle="1" w:styleId="ARTICLEChar">
    <w:name w:val="ARTICLE Char"/>
    <w:basedOn w:val="aa"/>
    <w:link w:val="ARTICLE"/>
    <w:rsid w:val="00D15EB4"/>
    <w:rPr>
      <w:rFonts w:asciiTheme="minorHAnsi" w:eastAsiaTheme="minorEastAsia" w:hAnsiTheme="minorHAnsi" w:cstheme="minorBidi"/>
      <w:sz w:val="24"/>
      <w:szCs w:val="24"/>
    </w:rPr>
  </w:style>
  <w:style w:type="paragraph" w:customStyle="1" w:styleId="CREDENTIALS">
    <w:name w:val="CREDENTIALS"/>
    <w:basedOn w:val="a"/>
    <w:link w:val="CREDENTIALSChar"/>
    <w:qFormat/>
    <w:rsid w:val="00D15EB4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D15EB4"/>
    <w:rPr>
      <w:rFonts w:eastAsiaTheme="minorEastAsia"/>
    </w:rPr>
  </w:style>
  <w:style w:type="paragraph" w:customStyle="1" w:styleId="HEAD">
    <w:name w:val="HEAD"/>
    <w:basedOn w:val="a"/>
    <w:link w:val="HEADChar"/>
    <w:qFormat/>
    <w:rsid w:val="00D15EB4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D15EB4"/>
    <w:rPr>
      <w:rFonts w:eastAsiaTheme="minorEastAsia"/>
      <w:b/>
      <w:sz w:val="28"/>
      <w:szCs w:val="28"/>
    </w:rPr>
  </w:style>
  <w:style w:type="paragraph" w:customStyle="1" w:styleId="HEAD-Running">
    <w:name w:val="HEAD-Running"/>
    <w:basedOn w:val="a"/>
    <w:link w:val="HEAD-RunningChar"/>
    <w:qFormat/>
    <w:rsid w:val="00D15EB4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D15EB4"/>
    <w:rPr>
      <w:rFonts w:eastAsiaTheme="minorEastAsia"/>
      <w:b/>
      <w:sz w:val="28"/>
      <w:szCs w:val="28"/>
    </w:rPr>
  </w:style>
  <w:style w:type="paragraph" w:customStyle="1" w:styleId="ITEM">
    <w:name w:val="ITEM"/>
    <w:basedOn w:val="a9"/>
    <w:link w:val="ITEMChar"/>
    <w:qFormat/>
    <w:rsid w:val="00D15EB4"/>
    <w:pPr>
      <w:numPr>
        <w:ilvl w:val="2"/>
        <w:numId w:val="7"/>
      </w:numPr>
      <w:spacing w:afterLines="50" w:after="120"/>
      <w:contextualSpacing w:val="0"/>
      <w:jc w:val="both"/>
    </w:pPr>
  </w:style>
  <w:style w:type="character" w:customStyle="1" w:styleId="ITEMChar">
    <w:name w:val="ITEM Char"/>
    <w:basedOn w:val="aa"/>
    <w:link w:val="ITEM"/>
    <w:rsid w:val="00D15EB4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9"/>
    <w:link w:val="PARAGRAPHChar"/>
    <w:qFormat/>
    <w:rsid w:val="00D15EB4"/>
    <w:pPr>
      <w:numPr>
        <w:ilvl w:val="1"/>
        <w:numId w:val="7"/>
      </w:numPr>
      <w:spacing w:afterLines="50" w:after="120"/>
      <w:contextualSpacing w:val="0"/>
      <w:jc w:val="both"/>
    </w:pPr>
  </w:style>
  <w:style w:type="character" w:customStyle="1" w:styleId="PARAGRAPHChar">
    <w:name w:val="PARAGRAPH Char"/>
    <w:basedOn w:val="aa"/>
    <w:link w:val="PARAGRAPH"/>
    <w:rsid w:val="00D15EB4"/>
    <w:rPr>
      <w:rFonts w:asciiTheme="minorHAnsi" w:eastAsiaTheme="minorEastAsia" w:hAnsiTheme="minorHAnsi" w:cstheme="minorBidi"/>
      <w:sz w:val="24"/>
      <w:szCs w:val="24"/>
    </w:rPr>
  </w:style>
  <w:style w:type="paragraph" w:customStyle="1" w:styleId="SUBITEM">
    <w:name w:val="SUBITEM"/>
    <w:basedOn w:val="a9"/>
    <w:link w:val="SUBITEMChar"/>
    <w:qFormat/>
    <w:rsid w:val="00D15EB4"/>
    <w:pPr>
      <w:numPr>
        <w:ilvl w:val="3"/>
        <w:numId w:val="7"/>
      </w:numPr>
      <w:spacing w:afterLines="50" w:after="120"/>
      <w:contextualSpacing w:val="0"/>
      <w:jc w:val="both"/>
    </w:pPr>
  </w:style>
  <w:style w:type="character" w:customStyle="1" w:styleId="SUBITEMChar">
    <w:name w:val="SUBITEM Char"/>
    <w:basedOn w:val="aa"/>
    <w:link w:val="SUBITEM"/>
    <w:rsid w:val="00D15EB4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4"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431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sө" w:eastAsia="細明體" w:hAnsi="sө" w:cs="Courier New"/>
      <w:color w:val="000000"/>
      <w:sz w:val="18"/>
      <w:szCs w:val="18"/>
    </w:rPr>
  </w:style>
  <w:style w:type="character" w:customStyle="1" w:styleId="newsup">
    <w:name w:val="news_up"/>
    <w:basedOn w:val="a0"/>
    <w:rsid w:val="004312B8"/>
  </w:style>
  <w:style w:type="paragraph" w:styleId="a3">
    <w:name w:val="header"/>
    <w:basedOn w:val="a"/>
    <w:link w:val="a4"/>
    <w:uiPriority w:val="99"/>
    <w:unhideWhenUsed/>
    <w:rsid w:val="00D15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5EB4"/>
    <w:rPr>
      <w:rFonts w:asciiTheme="minorHAnsi" w:eastAsiaTheme="minorEastAsia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D15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5EB4"/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34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48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D15EB4"/>
    <w:pPr>
      <w:ind w:left="720"/>
      <w:contextualSpacing/>
    </w:pPr>
  </w:style>
  <w:style w:type="character" w:customStyle="1" w:styleId="aa">
    <w:name w:val="清單段落 字元"/>
    <w:basedOn w:val="a0"/>
    <w:link w:val="a9"/>
    <w:uiPriority w:val="34"/>
    <w:rsid w:val="00D15EB4"/>
    <w:rPr>
      <w:rFonts w:asciiTheme="minorHAnsi" w:eastAsiaTheme="minorEastAsia" w:hAnsiTheme="minorHAnsi" w:cstheme="minorBidi"/>
      <w:sz w:val="24"/>
      <w:szCs w:val="24"/>
    </w:rPr>
  </w:style>
  <w:style w:type="paragraph" w:customStyle="1" w:styleId="ARTICLE">
    <w:name w:val="ARTICLE"/>
    <w:basedOn w:val="a9"/>
    <w:link w:val="ARTICLEChar"/>
    <w:qFormat/>
    <w:rsid w:val="00D15EB4"/>
    <w:pPr>
      <w:numPr>
        <w:numId w:val="7"/>
      </w:numPr>
      <w:spacing w:afterLines="50" w:after="120"/>
      <w:contextualSpacing w:val="0"/>
      <w:jc w:val="both"/>
    </w:pPr>
  </w:style>
  <w:style w:type="character" w:customStyle="1" w:styleId="ARTICLEChar">
    <w:name w:val="ARTICLE Char"/>
    <w:basedOn w:val="aa"/>
    <w:link w:val="ARTICLE"/>
    <w:rsid w:val="00D15EB4"/>
    <w:rPr>
      <w:rFonts w:asciiTheme="minorHAnsi" w:eastAsiaTheme="minorEastAsia" w:hAnsiTheme="minorHAnsi" w:cstheme="minorBidi"/>
      <w:sz w:val="24"/>
      <w:szCs w:val="24"/>
    </w:rPr>
  </w:style>
  <w:style w:type="paragraph" w:customStyle="1" w:styleId="CREDENTIALS">
    <w:name w:val="CREDENTIALS"/>
    <w:basedOn w:val="a"/>
    <w:link w:val="CREDENTIALSChar"/>
    <w:qFormat/>
    <w:rsid w:val="00D15EB4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D15EB4"/>
    <w:rPr>
      <w:rFonts w:eastAsiaTheme="minorEastAsia"/>
    </w:rPr>
  </w:style>
  <w:style w:type="paragraph" w:customStyle="1" w:styleId="HEAD">
    <w:name w:val="HEAD"/>
    <w:basedOn w:val="a"/>
    <w:link w:val="HEADChar"/>
    <w:qFormat/>
    <w:rsid w:val="00D15EB4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D15EB4"/>
    <w:rPr>
      <w:rFonts w:eastAsiaTheme="minorEastAsia"/>
      <w:b/>
      <w:sz w:val="28"/>
      <w:szCs w:val="28"/>
    </w:rPr>
  </w:style>
  <w:style w:type="paragraph" w:customStyle="1" w:styleId="HEAD-Running">
    <w:name w:val="HEAD-Running"/>
    <w:basedOn w:val="a"/>
    <w:link w:val="HEAD-RunningChar"/>
    <w:qFormat/>
    <w:rsid w:val="00D15EB4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D15EB4"/>
    <w:rPr>
      <w:rFonts w:eastAsiaTheme="minorEastAsia"/>
      <w:b/>
      <w:sz w:val="28"/>
      <w:szCs w:val="28"/>
    </w:rPr>
  </w:style>
  <w:style w:type="paragraph" w:customStyle="1" w:styleId="ITEM">
    <w:name w:val="ITEM"/>
    <w:basedOn w:val="a9"/>
    <w:link w:val="ITEMChar"/>
    <w:qFormat/>
    <w:rsid w:val="00D15EB4"/>
    <w:pPr>
      <w:numPr>
        <w:ilvl w:val="2"/>
        <w:numId w:val="7"/>
      </w:numPr>
      <w:spacing w:afterLines="50" w:after="120"/>
      <w:contextualSpacing w:val="0"/>
      <w:jc w:val="both"/>
    </w:pPr>
  </w:style>
  <w:style w:type="character" w:customStyle="1" w:styleId="ITEMChar">
    <w:name w:val="ITEM Char"/>
    <w:basedOn w:val="aa"/>
    <w:link w:val="ITEM"/>
    <w:rsid w:val="00D15EB4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9"/>
    <w:link w:val="PARAGRAPHChar"/>
    <w:qFormat/>
    <w:rsid w:val="00D15EB4"/>
    <w:pPr>
      <w:numPr>
        <w:ilvl w:val="1"/>
        <w:numId w:val="7"/>
      </w:numPr>
      <w:spacing w:afterLines="50" w:after="120"/>
      <w:contextualSpacing w:val="0"/>
      <w:jc w:val="both"/>
    </w:pPr>
  </w:style>
  <w:style w:type="character" w:customStyle="1" w:styleId="PARAGRAPHChar">
    <w:name w:val="PARAGRAPH Char"/>
    <w:basedOn w:val="aa"/>
    <w:link w:val="PARAGRAPH"/>
    <w:rsid w:val="00D15EB4"/>
    <w:rPr>
      <w:rFonts w:asciiTheme="minorHAnsi" w:eastAsiaTheme="minorEastAsia" w:hAnsiTheme="minorHAnsi" w:cstheme="minorBidi"/>
      <w:sz w:val="24"/>
      <w:szCs w:val="24"/>
    </w:rPr>
  </w:style>
  <w:style w:type="paragraph" w:customStyle="1" w:styleId="SUBITEM">
    <w:name w:val="SUBITEM"/>
    <w:basedOn w:val="a9"/>
    <w:link w:val="SUBITEMChar"/>
    <w:qFormat/>
    <w:rsid w:val="00D15EB4"/>
    <w:pPr>
      <w:numPr>
        <w:ilvl w:val="3"/>
        <w:numId w:val="7"/>
      </w:numPr>
      <w:spacing w:afterLines="50" w:after="120"/>
      <w:contextualSpacing w:val="0"/>
      <w:jc w:val="both"/>
    </w:pPr>
  </w:style>
  <w:style w:type="character" w:customStyle="1" w:styleId="SUBITEMChar">
    <w:name w:val="SUBITEM Char"/>
    <w:basedOn w:val="aa"/>
    <w:link w:val="SUBITEM"/>
    <w:rsid w:val="00D15EB4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國立中山大學社會科學學院行政主管會議規則</vt:lpstr>
    </vt:vector>
  </TitlesOfParts>
  <Company>scoial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國立中山大學社會科學學院行政主管會議規則</dc:title>
  <dc:creator>hsu</dc:creator>
  <cp:lastModifiedBy>CC</cp:lastModifiedBy>
  <cp:revision>3</cp:revision>
  <cp:lastPrinted>2013-11-06T07:05:00Z</cp:lastPrinted>
  <dcterms:created xsi:type="dcterms:W3CDTF">2015-08-25T05:16:00Z</dcterms:created>
  <dcterms:modified xsi:type="dcterms:W3CDTF">2015-08-31T03:07:00Z</dcterms:modified>
</cp:coreProperties>
</file>